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CB3052" w14:textId="77777777" w:rsidR="005D7B17" w:rsidRPr="00C033F1" w:rsidRDefault="005D7B17" w:rsidP="005D7B17">
      <w:pPr>
        <w:pStyle w:val="Ttulo1"/>
        <w:tabs>
          <w:tab w:val="left" w:pos="586"/>
          <w:tab w:val="left" w:pos="2150"/>
          <w:tab w:val="left" w:pos="4364"/>
          <w:tab w:val="left" w:pos="5206"/>
          <w:tab w:val="left" w:pos="6542"/>
          <w:tab w:val="left" w:pos="7692"/>
          <w:tab w:val="left" w:pos="8402"/>
        </w:tabs>
        <w:spacing w:before="104"/>
        <w:ind w:right="123"/>
        <w:jc w:val="center"/>
      </w:pPr>
      <w:r w:rsidRPr="00C033F1">
        <w:t>La</w:t>
      </w:r>
      <w:r w:rsidRPr="00C033F1">
        <w:tab/>
        <w:t>maduración</w:t>
      </w:r>
      <w:r w:rsidRPr="00C033F1">
        <w:tab/>
      </w:r>
      <w:proofErr w:type="spellStart"/>
      <w:r w:rsidRPr="00C033F1">
        <w:t>osteomioarticular</w:t>
      </w:r>
      <w:proofErr w:type="spellEnd"/>
      <w:r w:rsidRPr="00C033F1">
        <w:tab/>
        <w:t>como</w:t>
      </w:r>
      <w:r w:rsidRPr="00C033F1">
        <w:tab/>
        <w:t>condición</w:t>
      </w:r>
      <w:r w:rsidRPr="00C033F1">
        <w:tab/>
        <w:t>esencial</w:t>
      </w:r>
      <w:r w:rsidRPr="00C033F1">
        <w:tab/>
        <w:t>para</w:t>
      </w:r>
      <w:r w:rsidRPr="00C033F1">
        <w:tab/>
      </w:r>
      <w:r w:rsidRPr="00C033F1">
        <w:rPr>
          <w:spacing w:val="-2"/>
        </w:rPr>
        <w:t>la</w:t>
      </w:r>
      <w:r w:rsidRPr="00C033F1">
        <w:rPr>
          <w:spacing w:val="-64"/>
        </w:rPr>
        <w:t xml:space="preserve"> </w:t>
      </w:r>
      <w:r w:rsidRPr="00C033F1">
        <w:t>prevención</w:t>
      </w:r>
      <w:r w:rsidRPr="00C033F1">
        <w:rPr>
          <w:spacing w:val="-1"/>
        </w:rPr>
        <w:t xml:space="preserve"> </w:t>
      </w:r>
      <w:r w:rsidRPr="00C033F1">
        <w:t>de</w:t>
      </w:r>
      <w:r w:rsidRPr="00C033F1">
        <w:rPr>
          <w:spacing w:val="1"/>
        </w:rPr>
        <w:t xml:space="preserve"> </w:t>
      </w:r>
      <w:r w:rsidRPr="00C033F1">
        <w:t>lesiones en</w:t>
      </w:r>
      <w:r w:rsidRPr="00C033F1">
        <w:rPr>
          <w:spacing w:val="-3"/>
        </w:rPr>
        <w:t xml:space="preserve"> </w:t>
      </w:r>
      <w:r w:rsidRPr="00C033F1">
        <w:t>lanzadores de</w:t>
      </w:r>
      <w:r w:rsidRPr="00C033F1">
        <w:rPr>
          <w:spacing w:val="-3"/>
        </w:rPr>
        <w:t xml:space="preserve"> </w:t>
      </w:r>
      <w:r w:rsidRPr="00C033F1">
        <w:t>béisbol.</w:t>
      </w:r>
      <w:r w:rsidRPr="00C033F1">
        <w:br/>
      </w:r>
    </w:p>
    <w:p w14:paraId="6EDB7082" w14:textId="1A1C0A36" w:rsidR="005D7B17" w:rsidRDefault="005D7B17" w:rsidP="005D7B17">
      <w:pPr>
        <w:pStyle w:val="Default"/>
        <w:spacing w:line="360" w:lineRule="auto"/>
        <w:jc w:val="center"/>
        <w:rPr>
          <w:rFonts w:ascii="Arial" w:hAnsi="Arial" w:cs="Arial"/>
          <w:color w:val="222222"/>
          <w:shd w:val="clear" w:color="auto" w:fill="FFFFFF"/>
        </w:rPr>
      </w:pPr>
      <w:proofErr w:type="spellStart"/>
      <w:r w:rsidRPr="00C033F1">
        <w:rPr>
          <w:rFonts w:ascii="Arial" w:hAnsi="Arial" w:cs="Arial"/>
          <w:b/>
          <w:bCs/>
          <w:color w:val="202020"/>
        </w:rPr>
        <w:t>Osteomyoarticular</w:t>
      </w:r>
      <w:proofErr w:type="spellEnd"/>
      <w:r w:rsidRPr="00C033F1">
        <w:rPr>
          <w:rFonts w:ascii="Arial" w:hAnsi="Arial" w:cs="Arial"/>
          <w:b/>
          <w:bCs/>
          <w:color w:val="202020"/>
        </w:rPr>
        <w:t xml:space="preserve"> </w:t>
      </w:r>
      <w:proofErr w:type="spellStart"/>
      <w:r w:rsidRPr="00C033F1">
        <w:rPr>
          <w:rFonts w:ascii="Arial" w:hAnsi="Arial" w:cs="Arial"/>
          <w:b/>
          <w:bCs/>
          <w:color w:val="202020"/>
        </w:rPr>
        <w:t>maturation</w:t>
      </w:r>
      <w:proofErr w:type="spellEnd"/>
      <w:r w:rsidRPr="00C033F1">
        <w:rPr>
          <w:rFonts w:ascii="Arial" w:hAnsi="Arial" w:cs="Arial"/>
          <w:b/>
          <w:bCs/>
          <w:color w:val="202020"/>
        </w:rPr>
        <w:t xml:space="preserve"> as </w:t>
      </w:r>
      <w:proofErr w:type="spellStart"/>
      <w:r w:rsidRPr="00C033F1">
        <w:rPr>
          <w:rFonts w:ascii="Arial" w:hAnsi="Arial" w:cs="Arial"/>
          <w:b/>
          <w:bCs/>
          <w:color w:val="202020"/>
        </w:rPr>
        <w:t>an</w:t>
      </w:r>
      <w:proofErr w:type="spellEnd"/>
      <w:r w:rsidRPr="00C033F1">
        <w:rPr>
          <w:rFonts w:ascii="Arial" w:hAnsi="Arial" w:cs="Arial"/>
          <w:b/>
          <w:bCs/>
          <w:color w:val="202020"/>
        </w:rPr>
        <w:t xml:space="preserve"> </w:t>
      </w:r>
      <w:proofErr w:type="spellStart"/>
      <w:r w:rsidRPr="00C033F1">
        <w:rPr>
          <w:rFonts w:ascii="Arial" w:hAnsi="Arial" w:cs="Arial"/>
          <w:b/>
          <w:bCs/>
          <w:color w:val="202020"/>
        </w:rPr>
        <w:t>essential</w:t>
      </w:r>
      <w:proofErr w:type="spellEnd"/>
      <w:r w:rsidRPr="00C033F1">
        <w:rPr>
          <w:rFonts w:ascii="Arial" w:hAnsi="Arial" w:cs="Arial"/>
          <w:b/>
          <w:bCs/>
          <w:color w:val="202020"/>
        </w:rPr>
        <w:t xml:space="preserve"> </w:t>
      </w:r>
      <w:proofErr w:type="spellStart"/>
      <w:r w:rsidRPr="00C033F1">
        <w:rPr>
          <w:rFonts w:ascii="Arial" w:hAnsi="Arial" w:cs="Arial"/>
          <w:b/>
          <w:bCs/>
          <w:color w:val="202020"/>
        </w:rPr>
        <w:t>condition</w:t>
      </w:r>
      <w:proofErr w:type="spellEnd"/>
      <w:r w:rsidRPr="00C033F1">
        <w:rPr>
          <w:rFonts w:ascii="Arial" w:hAnsi="Arial" w:cs="Arial"/>
          <w:b/>
          <w:bCs/>
          <w:color w:val="202020"/>
        </w:rPr>
        <w:t xml:space="preserve"> </w:t>
      </w:r>
      <w:proofErr w:type="spellStart"/>
      <w:r w:rsidRPr="00C033F1">
        <w:rPr>
          <w:rFonts w:ascii="Arial" w:hAnsi="Arial" w:cs="Arial"/>
          <w:b/>
          <w:bCs/>
          <w:color w:val="202020"/>
        </w:rPr>
        <w:t>for</w:t>
      </w:r>
      <w:proofErr w:type="spellEnd"/>
      <w:r w:rsidRPr="00C033F1">
        <w:rPr>
          <w:rFonts w:ascii="Arial" w:hAnsi="Arial" w:cs="Arial"/>
          <w:b/>
          <w:bCs/>
          <w:color w:val="202020"/>
        </w:rPr>
        <w:t xml:space="preserve"> </w:t>
      </w:r>
      <w:proofErr w:type="spellStart"/>
      <w:r w:rsidRPr="00C033F1">
        <w:rPr>
          <w:rFonts w:ascii="Arial" w:hAnsi="Arial" w:cs="Arial"/>
          <w:b/>
          <w:bCs/>
          <w:color w:val="202020"/>
        </w:rPr>
        <w:t>prevention</w:t>
      </w:r>
      <w:proofErr w:type="spellEnd"/>
      <w:r w:rsidRPr="00C033F1">
        <w:rPr>
          <w:rFonts w:ascii="Arial" w:hAnsi="Arial" w:cs="Arial"/>
          <w:b/>
          <w:bCs/>
          <w:color w:val="202020"/>
        </w:rPr>
        <w:t xml:space="preserve"> of injuries</w:t>
      </w:r>
      <w:r w:rsidRPr="00C033F1">
        <w:rPr>
          <w:rFonts w:ascii="Arial" w:hAnsi="Arial" w:cs="Arial"/>
          <w:b/>
          <w:bCs/>
          <w:color w:val="202020"/>
          <w:spacing w:val="-64"/>
        </w:rPr>
        <w:t xml:space="preserve"> </w:t>
      </w:r>
      <w:r w:rsidRPr="00C033F1">
        <w:rPr>
          <w:rFonts w:ascii="Arial" w:hAnsi="Arial" w:cs="Arial"/>
          <w:b/>
          <w:bCs/>
          <w:color w:val="202020"/>
        </w:rPr>
        <w:t>in</w:t>
      </w:r>
      <w:r w:rsidRPr="00C033F1">
        <w:rPr>
          <w:rFonts w:ascii="Arial" w:hAnsi="Arial" w:cs="Arial"/>
          <w:b/>
          <w:bCs/>
          <w:color w:val="202020"/>
          <w:spacing w:val="-1"/>
        </w:rPr>
        <w:t xml:space="preserve"> </w:t>
      </w:r>
      <w:r w:rsidRPr="00C033F1">
        <w:rPr>
          <w:rFonts w:ascii="Arial" w:hAnsi="Arial" w:cs="Arial"/>
          <w:b/>
          <w:bCs/>
          <w:color w:val="202020"/>
        </w:rPr>
        <w:t>baseball</w:t>
      </w:r>
      <w:r w:rsidRPr="00C033F1">
        <w:rPr>
          <w:rFonts w:ascii="Arial" w:hAnsi="Arial" w:cs="Arial"/>
          <w:b/>
          <w:bCs/>
          <w:color w:val="202020"/>
          <w:spacing w:val="-1"/>
        </w:rPr>
        <w:t xml:space="preserve"> </w:t>
      </w:r>
      <w:proofErr w:type="spellStart"/>
      <w:r w:rsidRPr="00C033F1">
        <w:rPr>
          <w:rFonts w:ascii="Arial" w:hAnsi="Arial" w:cs="Arial"/>
          <w:b/>
          <w:bCs/>
          <w:color w:val="202020"/>
        </w:rPr>
        <w:t>pitchers</w:t>
      </w:r>
      <w:proofErr w:type="spellEnd"/>
      <w:r w:rsidRPr="00C033F1">
        <w:rPr>
          <w:rFonts w:ascii="Arial" w:hAnsi="Arial" w:cs="Arial"/>
          <w:b/>
          <w:bCs/>
          <w:color w:val="202020"/>
        </w:rPr>
        <w:t>.</w:t>
      </w:r>
      <w:r w:rsidRPr="00C033F1">
        <w:rPr>
          <w:rFonts w:ascii="Arial" w:hAnsi="Arial" w:cs="Arial"/>
          <w:b/>
          <w:bCs/>
          <w:color w:val="202020"/>
        </w:rPr>
        <w:br/>
      </w:r>
      <w:r w:rsidRPr="00C033F1">
        <w:rPr>
          <w:rFonts w:ascii="Arial" w:hAnsi="Arial" w:cs="Arial"/>
          <w:b/>
          <w:bCs/>
          <w:color w:val="202020"/>
        </w:rPr>
        <w:br/>
      </w:r>
      <w:proofErr w:type="spellStart"/>
      <w:r w:rsidRPr="00C033F1">
        <w:rPr>
          <w:rFonts w:ascii="Arial" w:hAnsi="Arial" w:cs="Arial"/>
          <w:b/>
          <w:bCs/>
          <w:color w:val="222222"/>
          <w:shd w:val="clear" w:color="auto" w:fill="FFFFFF"/>
        </w:rPr>
        <w:t>Henyer</w:t>
      </w:r>
      <w:proofErr w:type="spellEnd"/>
      <w:r w:rsidRPr="00C033F1">
        <w:rPr>
          <w:rFonts w:ascii="Arial" w:hAnsi="Arial" w:cs="Arial"/>
          <w:b/>
          <w:bCs/>
          <w:color w:val="222222"/>
          <w:shd w:val="clear" w:color="auto" w:fill="FFFFFF"/>
        </w:rPr>
        <w:t xml:space="preserve"> Ramón Zamora-Mota</w:t>
      </w:r>
      <w:r w:rsidRPr="00C033F1">
        <w:rPr>
          <w:rFonts w:ascii="Arial" w:hAnsi="Arial" w:cs="Arial"/>
          <w:color w:val="222222"/>
        </w:rPr>
        <w:br/>
      </w:r>
      <w:r w:rsidRPr="00C033F1">
        <w:rPr>
          <w:rFonts w:ascii="Arial" w:hAnsi="Arial" w:cs="Arial"/>
          <w:color w:val="222222"/>
          <w:shd w:val="clear" w:color="auto" w:fill="FFFFFF"/>
        </w:rPr>
        <w:t>Instituto de F</w:t>
      </w:r>
      <w:r w:rsidR="001B1DFC">
        <w:rPr>
          <w:rFonts w:ascii="Arial" w:hAnsi="Arial" w:cs="Arial"/>
          <w:color w:val="222222"/>
          <w:shd w:val="clear" w:color="auto" w:fill="FFFFFF"/>
        </w:rPr>
        <w:t>ormación Docente Salomé Ureña, Republica</w:t>
      </w:r>
      <w:bookmarkStart w:id="0" w:name="_GoBack"/>
      <w:bookmarkEnd w:id="0"/>
      <w:r w:rsidR="001B1DFC">
        <w:rPr>
          <w:rFonts w:ascii="Arial" w:hAnsi="Arial" w:cs="Arial"/>
          <w:color w:val="222222"/>
          <w:shd w:val="clear" w:color="auto" w:fill="FFFFFF"/>
        </w:rPr>
        <w:t xml:space="preserve"> Dominicana</w:t>
      </w:r>
      <w:r w:rsidRPr="00C033F1">
        <w:rPr>
          <w:rFonts w:ascii="Arial" w:hAnsi="Arial" w:cs="Arial"/>
          <w:color w:val="222222"/>
        </w:rPr>
        <w:br/>
      </w:r>
      <w:r w:rsidRPr="00C033F1">
        <w:rPr>
          <w:rFonts w:ascii="Arial" w:hAnsi="Arial" w:cs="Arial"/>
          <w:color w:val="222222"/>
          <w:shd w:val="clear" w:color="auto" w:fill="FFFFFF"/>
        </w:rPr>
        <w:t>henyerzm@gmail.com</w:t>
      </w:r>
      <w:r w:rsidRPr="00C033F1">
        <w:rPr>
          <w:rFonts w:ascii="Arial" w:hAnsi="Arial" w:cs="Arial"/>
          <w:color w:val="222222"/>
        </w:rPr>
        <w:br/>
      </w:r>
      <w:r w:rsidRPr="00C033F1">
        <w:rPr>
          <w:rFonts w:ascii="Arial" w:hAnsi="Arial" w:cs="Arial"/>
          <w:color w:val="222222"/>
          <w:shd w:val="clear" w:color="auto" w:fill="FFFFFF"/>
        </w:rPr>
        <w:t>https://orcid.org/0000-0003-1052-0598</w:t>
      </w:r>
      <w:r w:rsidRPr="00C033F1">
        <w:rPr>
          <w:rFonts w:ascii="Arial" w:hAnsi="Arial" w:cs="Arial"/>
          <w:color w:val="222222"/>
        </w:rPr>
        <w:br/>
      </w:r>
      <w:r w:rsidRPr="00C033F1">
        <w:rPr>
          <w:rFonts w:ascii="Arial" w:hAnsi="Arial" w:cs="Arial"/>
          <w:color w:val="222222"/>
        </w:rPr>
        <w:br/>
      </w:r>
      <w:r w:rsidRPr="00C033F1">
        <w:rPr>
          <w:rFonts w:ascii="Arial" w:hAnsi="Arial" w:cs="Arial"/>
          <w:b/>
          <w:bCs/>
          <w:color w:val="222222"/>
          <w:shd w:val="clear" w:color="auto" w:fill="FFFFFF"/>
        </w:rPr>
        <w:t>Rubén Alexis Martínez Puig</w:t>
      </w:r>
      <w:r w:rsidRPr="00C033F1">
        <w:rPr>
          <w:rFonts w:ascii="Arial" w:hAnsi="Arial" w:cs="Arial"/>
          <w:color w:val="222222"/>
        </w:rPr>
        <w:br/>
      </w:r>
      <w:r w:rsidRPr="00C033F1">
        <w:rPr>
          <w:rFonts w:ascii="Arial" w:hAnsi="Arial" w:cs="Arial"/>
          <w:color w:val="222222"/>
          <w:shd w:val="clear" w:color="auto" w:fill="FFFFFF"/>
        </w:rPr>
        <w:t>Centro de Estudios de Actividad Física y Deportes, Camagüey, Cuba</w:t>
      </w:r>
      <w:r w:rsidRPr="00C033F1">
        <w:rPr>
          <w:rFonts w:ascii="Arial" w:hAnsi="Arial" w:cs="Arial"/>
          <w:color w:val="222222"/>
        </w:rPr>
        <w:br/>
      </w:r>
      <w:r w:rsidRPr="00C033F1">
        <w:rPr>
          <w:rFonts w:ascii="Arial" w:hAnsi="Arial" w:cs="Arial"/>
          <w:color w:val="222222"/>
          <w:shd w:val="clear" w:color="auto" w:fill="FFFFFF"/>
        </w:rPr>
        <w:t>ram.puig@gmail.com</w:t>
      </w:r>
      <w:r w:rsidRPr="00C033F1">
        <w:rPr>
          <w:rFonts w:ascii="Arial" w:hAnsi="Arial" w:cs="Arial"/>
          <w:color w:val="222222"/>
        </w:rPr>
        <w:br/>
      </w:r>
      <w:hyperlink r:id="rId8" w:history="1">
        <w:r w:rsidRPr="00776043">
          <w:rPr>
            <w:rStyle w:val="Hipervnculo"/>
            <w:rFonts w:ascii="Arial" w:hAnsi="Arial" w:cs="Arial"/>
            <w:shd w:val="clear" w:color="auto" w:fill="FFFFFF"/>
          </w:rPr>
          <w:t>https://orcid.org/0000-0003-3858-7196</w:t>
        </w:r>
      </w:hyperlink>
    </w:p>
    <w:p w14:paraId="0B73FBC4" w14:textId="3020A15E" w:rsidR="004C5EB2" w:rsidRPr="00E360EF" w:rsidRDefault="004C5EB2" w:rsidP="005D7B17">
      <w:pPr>
        <w:pStyle w:val="Default"/>
        <w:spacing w:line="360" w:lineRule="auto"/>
        <w:jc w:val="center"/>
        <w:rPr>
          <w:rFonts w:ascii="Arial" w:hAnsi="Arial" w:cs="Arial"/>
          <w:sz w:val="22"/>
          <w:szCs w:val="22"/>
        </w:rPr>
      </w:pPr>
      <w:r w:rsidRPr="00E360EF">
        <w:rPr>
          <w:rFonts w:ascii="Arial" w:hAnsi="Arial" w:cs="Arial"/>
          <w:b/>
          <w:bCs/>
          <w:sz w:val="22"/>
          <w:szCs w:val="22"/>
        </w:rPr>
        <w:t>Resumen</w:t>
      </w:r>
    </w:p>
    <w:p w14:paraId="7B8E3E9A" w14:textId="5D0C7B96" w:rsidR="004C5EB2" w:rsidRDefault="004C5EB2" w:rsidP="004C5EB2">
      <w:pPr>
        <w:pStyle w:val="Default"/>
        <w:spacing w:line="360" w:lineRule="auto"/>
        <w:jc w:val="both"/>
        <w:rPr>
          <w:rFonts w:ascii="Arial" w:hAnsi="Arial" w:cs="Arial"/>
          <w:sz w:val="22"/>
          <w:szCs w:val="22"/>
        </w:rPr>
      </w:pPr>
      <w:r w:rsidRPr="00E360EF">
        <w:rPr>
          <w:rFonts w:ascii="Arial" w:hAnsi="Arial" w:cs="Arial"/>
          <w:sz w:val="22"/>
          <w:szCs w:val="22"/>
        </w:rPr>
        <w:t xml:space="preserve">La prevención de lesiones en lanzadores de béisbol permite el cuidado del estado de salud de este importante jugador y con ello la obtención de los máximos rendimientos posible, con una consecuente prolongación de la vida deportiva. Es por ello que la presente investigación busca </w:t>
      </w:r>
      <w:r w:rsidRPr="00E360EF">
        <w:rPr>
          <w:rFonts w:ascii="Arial" w:hAnsi="Arial" w:cs="Arial"/>
          <w:sz w:val="22"/>
          <w:szCs w:val="22"/>
          <w:lang w:val="es-DO" w:eastAsia="es-DO"/>
        </w:rPr>
        <w:t xml:space="preserve">actualizar y sistematizar los conocimientos sobre la implicación de la maduración </w:t>
      </w:r>
      <w:proofErr w:type="spellStart"/>
      <w:r w:rsidRPr="00E360EF">
        <w:rPr>
          <w:rFonts w:ascii="Arial" w:hAnsi="Arial" w:cs="Arial"/>
          <w:sz w:val="22"/>
          <w:szCs w:val="22"/>
          <w:lang w:val="es-DO" w:eastAsia="es-DO"/>
        </w:rPr>
        <w:t>osteomioarticular</w:t>
      </w:r>
      <w:proofErr w:type="spellEnd"/>
      <w:r w:rsidRPr="00E360EF">
        <w:rPr>
          <w:rFonts w:ascii="Arial" w:hAnsi="Arial" w:cs="Arial"/>
          <w:sz w:val="22"/>
          <w:szCs w:val="22"/>
          <w:lang w:val="es-DO" w:eastAsia="es-DO"/>
        </w:rPr>
        <w:t xml:space="preserve"> en la prevención de lesiones en lanzadores de béisbol. </w:t>
      </w:r>
      <w:r w:rsidRPr="00E360EF">
        <w:rPr>
          <w:rFonts w:ascii="Arial" w:hAnsi="Arial" w:cs="Arial"/>
          <w:sz w:val="22"/>
          <w:szCs w:val="22"/>
          <w:lang w:eastAsia="es-ES"/>
        </w:rPr>
        <w:t xml:space="preserve">Se realizó una búsqueda de informaciones enfatizado en las lesiones más comunes en lanzadores de béisbol y su prevención desde la organización de los contenidos de enseñanza de los lanzamientos a partir de la maduración del sistema </w:t>
      </w:r>
      <w:proofErr w:type="spellStart"/>
      <w:r w:rsidRPr="00E360EF">
        <w:rPr>
          <w:rFonts w:ascii="Arial" w:hAnsi="Arial" w:cs="Arial"/>
          <w:sz w:val="22"/>
          <w:szCs w:val="22"/>
          <w:lang w:eastAsia="es-ES"/>
        </w:rPr>
        <w:t>osteomioarticular</w:t>
      </w:r>
      <w:proofErr w:type="spellEnd"/>
      <w:r w:rsidRPr="00E360EF">
        <w:rPr>
          <w:rFonts w:ascii="Arial" w:hAnsi="Arial" w:cs="Arial"/>
          <w:sz w:val="22"/>
          <w:szCs w:val="22"/>
          <w:lang w:eastAsia="es-ES"/>
        </w:rPr>
        <w:t xml:space="preserve"> del bloque apendicular del miembro libre superior. L</w:t>
      </w:r>
      <w:r w:rsidRPr="00E360EF">
        <w:rPr>
          <w:rFonts w:ascii="Arial" w:hAnsi="Arial" w:cs="Arial"/>
          <w:sz w:val="22"/>
          <w:szCs w:val="22"/>
        </w:rPr>
        <w:t>a prevención de lesiones en lanzadores de béisbol debe tener presente como factor fundamental, que la organización de contenidos de enseñanza de los lanzamientos tiene que partir de</w:t>
      </w:r>
      <w:r w:rsidRPr="00E360EF">
        <w:rPr>
          <w:rFonts w:ascii="Arial" w:hAnsi="Arial" w:cs="Arial"/>
          <w:bCs/>
          <w:color w:val="auto"/>
          <w:sz w:val="22"/>
          <w:szCs w:val="22"/>
        </w:rPr>
        <w:t xml:space="preserve">l desarrollo del sistema </w:t>
      </w:r>
      <w:proofErr w:type="spellStart"/>
      <w:r w:rsidRPr="00E360EF">
        <w:rPr>
          <w:rFonts w:ascii="Arial" w:hAnsi="Arial" w:cs="Arial"/>
          <w:bCs/>
          <w:color w:val="auto"/>
          <w:sz w:val="22"/>
          <w:szCs w:val="22"/>
        </w:rPr>
        <w:t>osteomioarticular</w:t>
      </w:r>
      <w:proofErr w:type="spellEnd"/>
      <w:r w:rsidRPr="00E360EF">
        <w:rPr>
          <w:rFonts w:ascii="Arial" w:hAnsi="Arial" w:cs="Arial"/>
          <w:bCs/>
          <w:color w:val="auto"/>
          <w:sz w:val="22"/>
          <w:szCs w:val="22"/>
        </w:rPr>
        <w:t xml:space="preserve"> del bloque apendicular del </w:t>
      </w:r>
      <w:r w:rsidRPr="00E360EF">
        <w:rPr>
          <w:rFonts w:ascii="Arial" w:hAnsi="Arial" w:cs="Arial"/>
          <w:bCs/>
          <w:color w:val="auto"/>
          <w:sz w:val="22"/>
          <w:szCs w:val="22"/>
        </w:rPr>
        <w:lastRenderedPageBreak/>
        <w:t xml:space="preserve">miembro libre superior, por resultar la porción corporal que presenta una intervención directa en el movimiento de lanzar, lo cual sería </w:t>
      </w:r>
      <w:r w:rsidRPr="00E360EF">
        <w:rPr>
          <w:rFonts w:ascii="Arial" w:hAnsi="Arial" w:cs="Arial"/>
          <w:sz w:val="22"/>
          <w:szCs w:val="22"/>
        </w:rPr>
        <w:t>efectivo en edades temprana.</w:t>
      </w:r>
    </w:p>
    <w:p w14:paraId="42EE1431" w14:textId="77777777" w:rsidR="00173F8E" w:rsidRPr="00E360EF" w:rsidRDefault="00173F8E" w:rsidP="004C5EB2">
      <w:pPr>
        <w:pStyle w:val="Default"/>
        <w:spacing w:line="360" w:lineRule="auto"/>
        <w:jc w:val="both"/>
        <w:rPr>
          <w:rFonts w:ascii="Arial" w:hAnsi="Arial" w:cs="Arial"/>
          <w:sz w:val="22"/>
          <w:szCs w:val="22"/>
          <w:lang w:eastAsia="es-ES"/>
        </w:rPr>
      </w:pPr>
    </w:p>
    <w:p w14:paraId="1B04A730" w14:textId="42896874" w:rsidR="004C5EB2" w:rsidRDefault="004C5EB2" w:rsidP="004C5EB2">
      <w:pPr>
        <w:pStyle w:val="Default"/>
        <w:spacing w:line="360" w:lineRule="auto"/>
        <w:jc w:val="both"/>
        <w:rPr>
          <w:rFonts w:ascii="Arial" w:hAnsi="Arial" w:cs="Arial"/>
          <w:color w:val="auto"/>
          <w:sz w:val="22"/>
          <w:szCs w:val="22"/>
        </w:rPr>
      </w:pPr>
      <w:r w:rsidRPr="00173F8E">
        <w:rPr>
          <w:rFonts w:ascii="Arial" w:hAnsi="Arial" w:cs="Arial"/>
          <w:b/>
          <w:bCs/>
          <w:color w:val="auto"/>
          <w:sz w:val="22"/>
          <w:szCs w:val="22"/>
        </w:rPr>
        <w:t>Palabras claves:</w:t>
      </w:r>
      <w:r w:rsidRPr="00E360EF">
        <w:rPr>
          <w:rFonts w:ascii="Arial" w:hAnsi="Arial" w:cs="Arial"/>
          <w:color w:val="auto"/>
          <w:sz w:val="22"/>
          <w:szCs w:val="22"/>
        </w:rPr>
        <w:t xml:space="preserve"> Prevención de lesiones, lanzadores de </w:t>
      </w:r>
      <w:proofErr w:type="spellStart"/>
      <w:r w:rsidRPr="00E360EF">
        <w:rPr>
          <w:rFonts w:ascii="Arial" w:hAnsi="Arial" w:cs="Arial"/>
          <w:color w:val="auto"/>
          <w:sz w:val="22"/>
          <w:szCs w:val="22"/>
        </w:rPr>
        <w:t>beisbol</w:t>
      </w:r>
      <w:proofErr w:type="spellEnd"/>
      <w:r w:rsidRPr="00E360EF">
        <w:rPr>
          <w:rFonts w:ascii="Arial" w:hAnsi="Arial" w:cs="Arial"/>
          <w:color w:val="auto"/>
          <w:sz w:val="22"/>
          <w:szCs w:val="22"/>
        </w:rPr>
        <w:t xml:space="preserve">, sistema </w:t>
      </w:r>
      <w:proofErr w:type="spellStart"/>
      <w:r w:rsidRPr="00E360EF">
        <w:rPr>
          <w:rFonts w:ascii="Arial" w:hAnsi="Arial" w:cs="Arial"/>
          <w:color w:val="auto"/>
          <w:sz w:val="22"/>
          <w:szCs w:val="22"/>
        </w:rPr>
        <w:t>osteomioarticular</w:t>
      </w:r>
      <w:proofErr w:type="spellEnd"/>
      <w:r w:rsidRPr="00E360EF">
        <w:rPr>
          <w:rFonts w:ascii="Arial" w:hAnsi="Arial" w:cs="Arial"/>
          <w:color w:val="auto"/>
          <w:sz w:val="22"/>
          <w:szCs w:val="22"/>
        </w:rPr>
        <w:t>, bloque apendicular del miembro libre superior.</w:t>
      </w:r>
    </w:p>
    <w:p w14:paraId="2C78FD03" w14:textId="77777777" w:rsidR="00173F8E" w:rsidRPr="00E360EF" w:rsidRDefault="00173F8E" w:rsidP="004C5EB2">
      <w:pPr>
        <w:pStyle w:val="Default"/>
        <w:spacing w:line="360" w:lineRule="auto"/>
        <w:jc w:val="both"/>
        <w:rPr>
          <w:rFonts w:ascii="Arial" w:hAnsi="Arial" w:cs="Arial"/>
          <w:color w:val="auto"/>
          <w:sz w:val="22"/>
          <w:szCs w:val="22"/>
        </w:rPr>
      </w:pPr>
    </w:p>
    <w:p w14:paraId="1C8E9F0D" w14:textId="77777777" w:rsidR="004C5EB2" w:rsidRPr="00E360EF" w:rsidRDefault="004C5EB2" w:rsidP="004C5EB2">
      <w:pPr>
        <w:pStyle w:val="Default"/>
        <w:spacing w:line="360" w:lineRule="auto"/>
        <w:jc w:val="both"/>
        <w:rPr>
          <w:rFonts w:ascii="Arial" w:hAnsi="Arial" w:cs="Arial"/>
          <w:b/>
          <w:bCs/>
          <w:color w:val="auto"/>
          <w:sz w:val="22"/>
          <w:szCs w:val="22"/>
          <w:lang w:val="en-US"/>
        </w:rPr>
      </w:pPr>
      <w:r w:rsidRPr="00E360EF">
        <w:rPr>
          <w:rFonts w:ascii="Arial" w:hAnsi="Arial" w:cs="Arial"/>
          <w:b/>
          <w:bCs/>
          <w:color w:val="auto"/>
          <w:sz w:val="22"/>
          <w:szCs w:val="22"/>
          <w:lang w:val="en-US"/>
        </w:rPr>
        <w:t xml:space="preserve">Abstract </w:t>
      </w:r>
    </w:p>
    <w:p w14:paraId="26787B8F" w14:textId="65C19787" w:rsidR="004C5EB2" w:rsidRDefault="004C5EB2" w:rsidP="004C5EB2">
      <w:pPr>
        <w:pStyle w:val="Default"/>
        <w:spacing w:line="360" w:lineRule="auto"/>
        <w:jc w:val="both"/>
        <w:rPr>
          <w:rStyle w:val="notranslate"/>
          <w:rFonts w:ascii="Arial" w:hAnsi="Arial" w:cs="Arial"/>
          <w:bCs/>
          <w:sz w:val="22"/>
          <w:szCs w:val="22"/>
          <w:lang w:val="en-BZ" w:eastAsia="en-BZ"/>
        </w:rPr>
      </w:pPr>
      <w:r w:rsidRPr="00E360EF">
        <w:rPr>
          <w:rStyle w:val="notranslate"/>
          <w:rFonts w:ascii="Arial" w:hAnsi="Arial" w:cs="Arial"/>
          <w:bCs/>
          <w:sz w:val="22"/>
          <w:szCs w:val="22"/>
          <w:lang w:val="en-BZ" w:eastAsia="en-BZ"/>
        </w:rPr>
        <w:t xml:space="preserve">The prevention of injuries in baseball pitchers allows taking care of the health condition of this important player and thus obtaining the maximum possible performance, with a consequent prolongation of the sports life. That is why the present research seeks to update and systematize the knowledge on the implication of </w:t>
      </w:r>
      <w:proofErr w:type="spellStart"/>
      <w:r w:rsidRPr="00E360EF">
        <w:rPr>
          <w:rStyle w:val="notranslate"/>
          <w:rFonts w:ascii="Arial" w:hAnsi="Arial" w:cs="Arial"/>
          <w:bCs/>
          <w:sz w:val="22"/>
          <w:szCs w:val="22"/>
          <w:lang w:val="en-BZ" w:eastAsia="en-BZ"/>
        </w:rPr>
        <w:t>osteomyoarticular</w:t>
      </w:r>
      <w:proofErr w:type="spellEnd"/>
      <w:r w:rsidRPr="00E360EF">
        <w:rPr>
          <w:rStyle w:val="notranslate"/>
          <w:rFonts w:ascii="Arial" w:hAnsi="Arial" w:cs="Arial"/>
          <w:bCs/>
          <w:sz w:val="22"/>
          <w:szCs w:val="22"/>
          <w:lang w:val="en-BZ" w:eastAsia="en-BZ"/>
        </w:rPr>
        <w:t xml:space="preserve"> maturation in the prevention of injuries in baseball pitchers. A search for information was carried out with emphasis on the most common injuries in baseball pitchers and their prevention from the organization of the teaching contents of pitching based on the maturation of the </w:t>
      </w:r>
      <w:proofErr w:type="spellStart"/>
      <w:r w:rsidRPr="00E360EF">
        <w:rPr>
          <w:rStyle w:val="notranslate"/>
          <w:rFonts w:ascii="Arial" w:hAnsi="Arial" w:cs="Arial"/>
          <w:bCs/>
          <w:sz w:val="22"/>
          <w:szCs w:val="22"/>
          <w:lang w:val="en-BZ" w:eastAsia="en-BZ"/>
        </w:rPr>
        <w:t>osteomyoarticular</w:t>
      </w:r>
      <w:proofErr w:type="spellEnd"/>
      <w:r w:rsidRPr="00E360EF">
        <w:rPr>
          <w:rStyle w:val="notranslate"/>
          <w:rFonts w:ascii="Arial" w:hAnsi="Arial" w:cs="Arial"/>
          <w:bCs/>
          <w:sz w:val="22"/>
          <w:szCs w:val="22"/>
          <w:lang w:val="en-BZ" w:eastAsia="en-BZ"/>
        </w:rPr>
        <w:t xml:space="preserve"> system of the appendicular block of the upper free limb. </w:t>
      </w:r>
      <w:proofErr w:type="gramStart"/>
      <w:r w:rsidRPr="00E360EF">
        <w:rPr>
          <w:rStyle w:val="notranslate"/>
          <w:rFonts w:ascii="Arial" w:hAnsi="Arial" w:cs="Arial"/>
          <w:bCs/>
          <w:sz w:val="22"/>
          <w:szCs w:val="22"/>
          <w:lang w:val="en-BZ" w:eastAsia="en-BZ"/>
        </w:rPr>
        <w:t xml:space="preserve">The prevention of injuries in baseball pitchers should keep in mind as a fundamental factor, that the organization of teaching contents of pitching has to start from the development of the </w:t>
      </w:r>
      <w:proofErr w:type="spellStart"/>
      <w:r w:rsidRPr="00E360EF">
        <w:rPr>
          <w:rStyle w:val="notranslate"/>
          <w:rFonts w:ascii="Arial" w:hAnsi="Arial" w:cs="Arial"/>
          <w:bCs/>
          <w:sz w:val="22"/>
          <w:szCs w:val="22"/>
          <w:lang w:val="en-BZ" w:eastAsia="en-BZ"/>
        </w:rPr>
        <w:t>osteomyoarticular</w:t>
      </w:r>
      <w:proofErr w:type="spellEnd"/>
      <w:r w:rsidRPr="00E360EF">
        <w:rPr>
          <w:rStyle w:val="notranslate"/>
          <w:rFonts w:ascii="Arial" w:hAnsi="Arial" w:cs="Arial"/>
          <w:bCs/>
          <w:sz w:val="22"/>
          <w:szCs w:val="22"/>
          <w:lang w:val="en-BZ" w:eastAsia="en-BZ"/>
        </w:rPr>
        <w:t xml:space="preserve"> system of the appendicular block of the upper free limb, as it is the body portion that presents a direct intervention in the movement of pitching, which would be effective at early ages.</w:t>
      </w:r>
      <w:proofErr w:type="gramEnd"/>
    </w:p>
    <w:p w14:paraId="4EDF0696" w14:textId="77777777" w:rsidR="00173F8E" w:rsidRPr="00E360EF" w:rsidRDefault="00173F8E" w:rsidP="004C5EB2">
      <w:pPr>
        <w:pStyle w:val="Default"/>
        <w:spacing w:line="360" w:lineRule="auto"/>
        <w:jc w:val="both"/>
        <w:rPr>
          <w:rStyle w:val="notranslate"/>
          <w:rFonts w:ascii="Arial" w:hAnsi="Arial" w:cs="Arial"/>
          <w:bCs/>
          <w:sz w:val="22"/>
          <w:szCs w:val="22"/>
          <w:lang w:val="en-BZ" w:eastAsia="en-BZ"/>
        </w:rPr>
      </w:pPr>
    </w:p>
    <w:p w14:paraId="7728DB83" w14:textId="388F31E2" w:rsidR="004C5EB2" w:rsidRDefault="004C5EB2" w:rsidP="004C5EB2">
      <w:pPr>
        <w:pStyle w:val="Default"/>
        <w:spacing w:line="360" w:lineRule="auto"/>
        <w:jc w:val="both"/>
        <w:rPr>
          <w:rFonts w:ascii="Arial" w:hAnsi="Arial" w:cs="Arial"/>
          <w:color w:val="auto"/>
          <w:sz w:val="22"/>
          <w:szCs w:val="22"/>
          <w:lang w:val="en-US"/>
        </w:rPr>
      </w:pPr>
      <w:r w:rsidRPr="00173F8E">
        <w:rPr>
          <w:rStyle w:val="notranslate"/>
          <w:rFonts w:ascii="Arial" w:hAnsi="Arial" w:cs="Arial"/>
          <w:b/>
          <w:sz w:val="22"/>
          <w:szCs w:val="22"/>
          <w:lang w:val="en-BZ" w:eastAsia="en-BZ"/>
        </w:rPr>
        <w:t>Keywords</w:t>
      </w:r>
      <w:r w:rsidRPr="00173F8E">
        <w:rPr>
          <w:rFonts w:ascii="Arial" w:hAnsi="Arial" w:cs="Arial"/>
          <w:b/>
          <w:color w:val="auto"/>
          <w:sz w:val="22"/>
          <w:szCs w:val="22"/>
          <w:lang w:val="en-US"/>
        </w:rPr>
        <w:t>:</w:t>
      </w:r>
      <w:r w:rsidRPr="00E360EF">
        <w:rPr>
          <w:rFonts w:ascii="Arial" w:hAnsi="Arial" w:cs="Arial"/>
          <w:b/>
          <w:bCs/>
          <w:color w:val="auto"/>
          <w:sz w:val="22"/>
          <w:szCs w:val="22"/>
          <w:lang w:val="en-US"/>
        </w:rPr>
        <w:t xml:space="preserve"> </w:t>
      </w:r>
      <w:r w:rsidRPr="00E360EF">
        <w:rPr>
          <w:rFonts w:ascii="Arial" w:hAnsi="Arial" w:cs="Arial"/>
          <w:color w:val="auto"/>
          <w:sz w:val="22"/>
          <w:szCs w:val="22"/>
          <w:lang w:val="en-US"/>
        </w:rPr>
        <w:t xml:space="preserve">Injury prevention, baseball pitchers, </w:t>
      </w:r>
      <w:proofErr w:type="spellStart"/>
      <w:r w:rsidRPr="00E360EF">
        <w:rPr>
          <w:rFonts w:ascii="Arial" w:hAnsi="Arial" w:cs="Arial"/>
          <w:color w:val="auto"/>
          <w:sz w:val="22"/>
          <w:szCs w:val="22"/>
          <w:lang w:val="en-US"/>
        </w:rPr>
        <w:t>osteomyoarticular</w:t>
      </w:r>
      <w:proofErr w:type="spellEnd"/>
      <w:r w:rsidRPr="00E360EF">
        <w:rPr>
          <w:rFonts w:ascii="Arial" w:hAnsi="Arial" w:cs="Arial"/>
          <w:color w:val="auto"/>
          <w:sz w:val="22"/>
          <w:szCs w:val="22"/>
          <w:lang w:val="en-US"/>
        </w:rPr>
        <w:t xml:space="preserve"> system, appendicular block of the upper free limb.</w:t>
      </w:r>
    </w:p>
    <w:p w14:paraId="6879841D" w14:textId="77777777" w:rsidR="00173F8E" w:rsidRPr="00E360EF" w:rsidRDefault="00173F8E" w:rsidP="004C5EB2">
      <w:pPr>
        <w:pStyle w:val="Default"/>
        <w:spacing w:line="360" w:lineRule="auto"/>
        <w:jc w:val="both"/>
        <w:rPr>
          <w:rFonts w:ascii="Arial" w:hAnsi="Arial" w:cs="Arial"/>
          <w:color w:val="auto"/>
          <w:sz w:val="22"/>
          <w:szCs w:val="22"/>
          <w:lang w:val="en-US"/>
        </w:rPr>
      </w:pPr>
    </w:p>
    <w:p w14:paraId="757A2420" w14:textId="77777777" w:rsidR="004C5EB2" w:rsidRPr="00E360EF" w:rsidRDefault="004C5EB2" w:rsidP="004C5EB2">
      <w:pPr>
        <w:pStyle w:val="Default"/>
        <w:spacing w:line="360" w:lineRule="auto"/>
        <w:jc w:val="both"/>
        <w:rPr>
          <w:rFonts w:ascii="Arial" w:hAnsi="Arial" w:cs="Arial"/>
          <w:b/>
          <w:bCs/>
          <w:color w:val="auto"/>
          <w:sz w:val="22"/>
          <w:szCs w:val="22"/>
        </w:rPr>
      </w:pPr>
      <w:r w:rsidRPr="00E360EF">
        <w:rPr>
          <w:rFonts w:ascii="Arial" w:hAnsi="Arial" w:cs="Arial"/>
          <w:b/>
          <w:bCs/>
          <w:color w:val="auto"/>
          <w:sz w:val="22"/>
          <w:szCs w:val="22"/>
        </w:rPr>
        <w:t xml:space="preserve">Introducción </w:t>
      </w:r>
    </w:p>
    <w:p w14:paraId="5AC9938E" w14:textId="4F2DE691" w:rsidR="004C5EB2" w:rsidRPr="00E360EF" w:rsidRDefault="004C5EB2" w:rsidP="004C5EB2">
      <w:pPr>
        <w:pStyle w:val="Default"/>
        <w:spacing w:line="360" w:lineRule="auto"/>
        <w:ind w:firstLine="708"/>
        <w:jc w:val="both"/>
        <w:rPr>
          <w:rFonts w:ascii="Arial" w:hAnsi="Arial" w:cs="Arial"/>
          <w:color w:val="auto"/>
          <w:sz w:val="22"/>
          <w:szCs w:val="22"/>
        </w:rPr>
      </w:pPr>
      <w:r w:rsidRPr="00E360EF">
        <w:rPr>
          <w:rFonts w:ascii="Arial" w:hAnsi="Arial" w:cs="Arial"/>
          <w:color w:val="auto"/>
          <w:sz w:val="22"/>
          <w:szCs w:val="22"/>
        </w:rPr>
        <w:t>En el deporte el tratamiento preventivo o profiláctico de las lesiones es el procedimiento o medida para evitar su aparición o que la misma se agrave, por lo cual, es de suma importancia tener en cuenta dicho enfoque en la programación y planificación de la preparación del deportista, para así no lamentar retiradas tempranas o temporal alejamiento de jóvenes o experimentados atletas, y de esta manera tributar al desarrollo sostenible del proceso pedagógico del deporte.</w:t>
      </w:r>
    </w:p>
    <w:p w14:paraId="491C96B9" w14:textId="60105A5A" w:rsidR="004C5EB2" w:rsidRPr="00E360EF" w:rsidRDefault="004C5EB2" w:rsidP="004C5EB2">
      <w:pPr>
        <w:pStyle w:val="Default"/>
        <w:spacing w:line="360" w:lineRule="auto"/>
        <w:ind w:firstLine="708"/>
        <w:jc w:val="both"/>
        <w:rPr>
          <w:rFonts w:ascii="Arial" w:hAnsi="Arial" w:cs="Arial"/>
          <w:bCs/>
          <w:sz w:val="22"/>
          <w:szCs w:val="22"/>
          <w:lang w:val="es-ES_tradnl"/>
        </w:rPr>
      </w:pPr>
      <w:r w:rsidRPr="00E360EF">
        <w:rPr>
          <w:rFonts w:ascii="Arial" w:hAnsi="Arial" w:cs="Arial"/>
          <w:bCs/>
          <w:sz w:val="22"/>
          <w:szCs w:val="22"/>
        </w:rPr>
        <w:t xml:space="preserve">Las lesiones deportivas son aquel </w:t>
      </w:r>
      <w:r w:rsidRPr="00E360EF">
        <w:rPr>
          <w:rFonts w:ascii="Arial" w:hAnsi="Arial" w:cs="Arial"/>
          <w:sz w:val="22"/>
          <w:szCs w:val="22"/>
        </w:rPr>
        <w:t>daño ocasionado en una zona del cuerpo a consecuencia de la práctica deportiva</w:t>
      </w:r>
      <w:r w:rsidR="00CA609D" w:rsidRPr="00E360EF">
        <w:rPr>
          <w:rFonts w:ascii="Arial" w:hAnsi="Arial" w:cs="Arial"/>
          <w:sz w:val="22"/>
          <w:szCs w:val="22"/>
        </w:rPr>
        <w:t xml:space="preserve"> </w:t>
      </w:r>
      <w:r w:rsidR="004C786C" w:rsidRPr="00E360EF">
        <w:rPr>
          <w:rStyle w:val="Refdenotaalpie"/>
          <w:rFonts w:ascii="Arial" w:hAnsi="Arial" w:cs="Arial"/>
          <w:sz w:val="22"/>
          <w:szCs w:val="22"/>
        </w:rPr>
        <w:footnoteReference w:id="1"/>
      </w:r>
      <w:r w:rsidRPr="00E360EF">
        <w:rPr>
          <w:rFonts w:ascii="Arial" w:hAnsi="Arial" w:cs="Arial"/>
          <w:sz w:val="22"/>
          <w:szCs w:val="22"/>
        </w:rPr>
        <w:t xml:space="preserve">. De igual forma, las lesiones deportivas se </w:t>
      </w:r>
      <w:r w:rsidRPr="00E360EF">
        <w:rPr>
          <w:rFonts w:ascii="Arial" w:hAnsi="Arial" w:cs="Arial"/>
          <w:sz w:val="22"/>
          <w:szCs w:val="22"/>
        </w:rPr>
        <w:lastRenderedPageBreak/>
        <w:t>presentan como alteraciones de tejidos blandos o huesos, producida durante la realización de un gesto deportivo</w:t>
      </w:r>
      <w:r w:rsidR="00CA609D" w:rsidRPr="00E360EF">
        <w:rPr>
          <w:rFonts w:ascii="Arial" w:hAnsi="Arial" w:cs="Arial"/>
          <w:sz w:val="22"/>
          <w:szCs w:val="22"/>
        </w:rPr>
        <w:t xml:space="preserve"> </w:t>
      </w:r>
      <w:r w:rsidR="004C786C" w:rsidRPr="00E360EF">
        <w:rPr>
          <w:rStyle w:val="Refdenotaalpie"/>
          <w:rFonts w:ascii="Arial" w:hAnsi="Arial" w:cs="Arial"/>
          <w:sz w:val="22"/>
          <w:szCs w:val="22"/>
        </w:rPr>
        <w:footnoteReference w:id="2"/>
      </w:r>
      <w:r w:rsidRPr="00E360EF">
        <w:rPr>
          <w:rFonts w:ascii="Arial" w:hAnsi="Arial" w:cs="Arial"/>
          <w:bCs/>
          <w:sz w:val="22"/>
          <w:szCs w:val="22"/>
          <w:lang w:val="es-ES_tradnl"/>
        </w:rPr>
        <w:t>.</w:t>
      </w:r>
    </w:p>
    <w:p w14:paraId="68CF23C7" w14:textId="77777777" w:rsidR="004C5EB2" w:rsidRPr="00E360EF" w:rsidRDefault="004C5EB2" w:rsidP="004C5EB2">
      <w:pPr>
        <w:pStyle w:val="Default"/>
        <w:spacing w:line="360" w:lineRule="auto"/>
        <w:jc w:val="both"/>
        <w:rPr>
          <w:rFonts w:ascii="Arial" w:hAnsi="Arial" w:cs="Arial"/>
          <w:sz w:val="22"/>
          <w:szCs w:val="22"/>
        </w:rPr>
      </w:pPr>
    </w:p>
    <w:p w14:paraId="6D9C6AB3" w14:textId="77777777" w:rsidR="004C5EB2" w:rsidRPr="00E360EF" w:rsidRDefault="004C5EB2" w:rsidP="004C5EB2">
      <w:pPr>
        <w:pStyle w:val="Default"/>
        <w:spacing w:line="360" w:lineRule="auto"/>
        <w:ind w:firstLine="708"/>
        <w:jc w:val="both"/>
        <w:rPr>
          <w:rFonts w:ascii="Arial" w:hAnsi="Arial" w:cs="Arial"/>
          <w:sz w:val="22"/>
          <w:szCs w:val="22"/>
          <w:lang w:eastAsia="es-ES"/>
        </w:rPr>
      </w:pPr>
      <w:r w:rsidRPr="00E360EF">
        <w:rPr>
          <w:rFonts w:ascii="Arial" w:hAnsi="Arial" w:cs="Arial"/>
          <w:bCs/>
          <w:sz w:val="22"/>
          <w:szCs w:val="22"/>
          <w:lang w:val="es-ES_tradnl"/>
        </w:rPr>
        <w:t>El béisbol como otros deportes también es asediado por la reiterada aparición de lesiones específicamente en los lanzadores quienes son los más perjudicados</w:t>
      </w:r>
      <w:r w:rsidRPr="00E360EF">
        <w:rPr>
          <w:rFonts w:ascii="Arial" w:hAnsi="Arial" w:cs="Arial"/>
          <w:sz w:val="22"/>
          <w:szCs w:val="22"/>
          <w:lang w:eastAsia="es-ES"/>
        </w:rPr>
        <w:t xml:space="preserve">, debido a las sobrecargas en los </w:t>
      </w:r>
      <w:r w:rsidRPr="00E360EF">
        <w:rPr>
          <w:rFonts w:ascii="Arial" w:hAnsi="Arial" w:cs="Arial"/>
          <w:bCs/>
          <w:sz w:val="22"/>
          <w:szCs w:val="22"/>
          <w:lang w:eastAsia="es-ES"/>
        </w:rPr>
        <w:t>entrenamientos,</w:t>
      </w:r>
      <w:r w:rsidRPr="00E360EF">
        <w:rPr>
          <w:rFonts w:ascii="Arial" w:hAnsi="Arial" w:cs="Arial"/>
          <w:sz w:val="22"/>
          <w:szCs w:val="22"/>
          <w:lang w:eastAsia="es-ES"/>
        </w:rPr>
        <w:t xml:space="preserve"> </w:t>
      </w:r>
      <w:hyperlink r:id="rId9" w:tgtFrame="_blank" w:history="1">
        <w:r w:rsidRPr="00E360EF">
          <w:rPr>
            <w:rFonts w:ascii="Arial" w:hAnsi="Arial" w:cs="Arial"/>
            <w:bCs/>
            <w:sz w:val="22"/>
            <w:szCs w:val="22"/>
            <w:lang w:eastAsia="es-ES"/>
          </w:rPr>
          <w:t>estrés</w:t>
        </w:r>
      </w:hyperlink>
      <w:r w:rsidRPr="00E360EF">
        <w:rPr>
          <w:rFonts w:ascii="Arial" w:hAnsi="Arial" w:cs="Arial"/>
          <w:sz w:val="22"/>
          <w:szCs w:val="22"/>
          <w:lang w:eastAsia="es-ES"/>
        </w:rPr>
        <w:t xml:space="preserve"> de las</w:t>
      </w:r>
      <w:r w:rsidRPr="00E360EF">
        <w:rPr>
          <w:rFonts w:ascii="Arial" w:hAnsi="Arial" w:cs="Arial"/>
          <w:bCs/>
          <w:sz w:val="22"/>
          <w:szCs w:val="22"/>
          <w:lang w:eastAsia="es-ES"/>
        </w:rPr>
        <w:t xml:space="preserve"> competencias</w:t>
      </w:r>
      <w:r w:rsidRPr="00E360EF">
        <w:rPr>
          <w:rFonts w:ascii="Arial" w:hAnsi="Arial" w:cs="Arial"/>
          <w:sz w:val="22"/>
          <w:szCs w:val="22"/>
          <w:lang w:eastAsia="es-ES"/>
        </w:rPr>
        <w:t xml:space="preserve">, calentamientos deficientes, actividades no correctas. En estos atletas encontramos </w:t>
      </w:r>
      <w:hyperlink r:id="rId10" w:tgtFrame="_blank" w:history="1">
        <w:r w:rsidRPr="00E360EF">
          <w:rPr>
            <w:rFonts w:ascii="Arial" w:hAnsi="Arial" w:cs="Arial"/>
            <w:bCs/>
            <w:sz w:val="22"/>
            <w:szCs w:val="22"/>
            <w:lang w:eastAsia="es-ES"/>
          </w:rPr>
          <w:t>lesiones</w:t>
        </w:r>
      </w:hyperlink>
      <w:r w:rsidRPr="00E360EF">
        <w:rPr>
          <w:rFonts w:ascii="Arial" w:hAnsi="Arial" w:cs="Arial"/>
          <w:bCs/>
          <w:sz w:val="22"/>
          <w:szCs w:val="22"/>
          <w:lang w:eastAsia="es-ES"/>
        </w:rPr>
        <w:t xml:space="preserve"> </w:t>
      </w:r>
      <w:hyperlink r:id="rId11" w:tgtFrame="_blank" w:history="1">
        <w:r w:rsidRPr="00E360EF">
          <w:rPr>
            <w:rFonts w:ascii="Arial" w:hAnsi="Arial" w:cs="Arial"/>
            <w:bCs/>
            <w:sz w:val="22"/>
            <w:szCs w:val="22"/>
            <w:lang w:eastAsia="es-ES"/>
          </w:rPr>
          <w:t>musculares</w:t>
        </w:r>
      </w:hyperlink>
      <w:r w:rsidRPr="00E360EF">
        <w:rPr>
          <w:rFonts w:ascii="Arial" w:hAnsi="Arial" w:cs="Arial"/>
          <w:sz w:val="22"/>
          <w:szCs w:val="22"/>
          <w:lang w:eastAsia="es-ES"/>
        </w:rPr>
        <w:t xml:space="preserve">, </w:t>
      </w:r>
      <w:hyperlink r:id="rId12" w:tgtFrame="_blank" w:history="1">
        <w:r w:rsidRPr="00E360EF">
          <w:rPr>
            <w:rFonts w:ascii="Arial" w:hAnsi="Arial" w:cs="Arial"/>
            <w:bCs/>
            <w:sz w:val="22"/>
            <w:szCs w:val="22"/>
            <w:lang w:eastAsia="es-ES"/>
          </w:rPr>
          <w:t>tendinosas</w:t>
        </w:r>
      </w:hyperlink>
      <w:r w:rsidRPr="00E360EF">
        <w:rPr>
          <w:rFonts w:ascii="Arial" w:hAnsi="Arial" w:cs="Arial"/>
          <w:sz w:val="22"/>
          <w:szCs w:val="22"/>
          <w:lang w:eastAsia="es-ES"/>
        </w:rPr>
        <w:t xml:space="preserve">, </w:t>
      </w:r>
      <w:hyperlink r:id="rId13" w:tgtFrame="_blank" w:history="1">
        <w:r w:rsidRPr="00E360EF">
          <w:rPr>
            <w:rFonts w:ascii="Arial" w:hAnsi="Arial" w:cs="Arial"/>
            <w:bCs/>
            <w:sz w:val="22"/>
            <w:szCs w:val="22"/>
            <w:lang w:eastAsia="es-ES"/>
          </w:rPr>
          <w:t>fracturas</w:t>
        </w:r>
      </w:hyperlink>
      <w:r w:rsidRPr="00E360EF">
        <w:rPr>
          <w:rFonts w:ascii="Arial" w:hAnsi="Arial" w:cs="Arial"/>
          <w:sz w:val="22"/>
          <w:szCs w:val="22"/>
          <w:lang w:eastAsia="es-ES"/>
        </w:rPr>
        <w:t xml:space="preserve">, </w:t>
      </w:r>
      <w:hyperlink r:id="rId14" w:tgtFrame="_blank" w:history="1">
        <w:r w:rsidRPr="00E360EF">
          <w:rPr>
            <w:rFonts w:ascii="Arial" w:hAnsi="Arial" w:cs="Arial"/>
            <w:bCs/>
            <w:sz w:val="22"/>
            <w:szCs w:val="22"/>
            <w:lang w:eastAsia="es-ES"/>
          </w:rPr>
          <w:t>contusiones</w:t>
        </w:r>
      </w:hyperlink>
      <w:r w:rsidRPr="00E360EF">
        <w:rPr>
          <w:rFonts w:ascii="Arial" w:hAnsi="Arial" w:cs="Arial"/>
          <w:sz w:val="22"/>
          <w:szCs w:val="22"/>
          <w:lang w:eastAsia="es-ES"/>
        </w:rPr>
        <w:t xml:space="preserve"> y </w:t>
      </w:r>
      <w:hyperlink r:id="rId15" w:tgtFrame="_blank" w:history="1">
        <w:r w:rsidRPr="00E360EF">
          <w:rPr>
            <w:rFonts w:ascii="Arial" w:hAnsi="Arial" w:cs="Arial"/>
            <w:bCs/>
            <w:sz w:val="22"/>
            <w:szCs w:val="22"/>
            <w:lang w:eastAsia="es-ES"/>
          </w:rPr>
          <w:t>ampollas</w:t>
        </w:r>
      </w:hyperlink>
      <w:r w:rsidRPr="00E360EF">
        <w:rPr>
          <w:rFonts w:ascii="Arial" w:hAnsi="Arial" w:cs="Arial"/>
          <w:sz w:val="22"/>
          <w:szCs w:val="22"/>
          <w:lang w:eastAsia="es-ES"/>
        </w:rPr>
        <w:t>, pudiendo ser localizadas en el tórax, rodillas, tobillos, espalda, manos, codos y hombros;  pero de todas ellas, las más relevantes son las dos últimas señaladas.</w:t>
      </w:r>
    </w:p>
    <w:p w14:paraId="24B633F7" w14:textId="77777777" w:rsidR="004C5EB2" w:rsidRPr="00E360EF" w:rsidRDefault="004C5EB2" w:rsidP="004C5EB2">
      <w:pPr>
        <w:pStyle w:val="Default"/>
        <w:spacing w:line="360" w:lineRule="auto"/>
        <w:jc w:val="both"/>
        <w:rPr>
          <w:rFonts w:ascii="Arial" w:hAnsi="Arial" w:cs="Arial"/>
          <w:sz w:val="22"/>
          <w:szCs w:val="22"/>
          <w:lang w:eastAsia="es-ES"/>
        </w:rPr>
      </w:pPr>
    </w:p>
    <w:p w14:paraId="7CF44399" w14:textId="18CE44A6" w:rsidR="004C5EB2" w:rsidRDefault="004C5EB2" w:rsidP="004C5EB2">
      <w:pPr>
        <w:pStyle w:val="Default"/>
        <w:spacing w:line="360" w:lineRule="auto"/>
        <w:ind w:firstLine="708"/>
        <w:jc w:val="both"/>
        <w:rPr>
          <w:rFonts w:ascii="Arial" w:hAnsi="Arial" w:cs="Arial"/>
          <w:bCs/>
          <w:sz w:val="22"/>
          <w:szCs w:val="22"/>
          <w:lang w:eastAsia="es-ES"/>
        </w:rPr>
      </w:pPr>
      <w:r w:rsidRPr="00E360EF">
        <w:rPr>
          <w:rFonts w:ascii="Arial" w:hAnsi="Arial" w:cs="Arial"/>
          <w:bCs/>
          <w:sz w:val="22"/>
          <w:szCs w:val="22"/>
          <w:lang w:val="es-ES_tradnl"/>
        </w:rPr>
        <w:t>A pesar de lo antes expuesto, dichas lesiones afectan mayormente el bloque apendicular del miembro libre superior del brazo diestro,</w:t>
      </w:r>
      <w:r w:rsidRPr="00E360EF">
        <w:rPr>
          <w:rFonts w:ascii="Arial" w:hAnsi="Arial" w:cs="Arial"/>
          <w:bCs/>
          <w:sz w:val="22"/>
          <w:szCs w:val="22"/>
          <w:lang w:eastAsia="es-ES"/>
        </w:rPr>
        <w:t xml:space="preserve"> reafirmado así en estudios donde se muestra la afección por lesiones, sufridas en lanzadores de las ligas mayores de béisbol en Norte América, lo cual indica hacia una marcada incidencia en dicha zona durante la acción de lanzar; donde de 229 lanzadores lesionados en 174 de los casos dichas afecciones se localizaron en el referido segmento corporal para un 76 por ciento</w:t>
      </w:r>
      <w:r w:rsidR="00CA609D" w:rsidRPr="00E360EF">
        <w:rPr>
          <w:rFonts w:ascii="Arial" w:hAnsi="Arial" w:cs="Arial"/>
          <w:bCs/>
          <w:sz w:val="22"/>
          <w:szCs w:val="22"/>
          <w:lang w:eastAsia="es-ES"/>
        </w:rPr>
        <w:t xml:space="preserve"> </w:t>
      </w:r>
      <w:r w:rsidR="004C786C" w:rsidRPr="00E360EF">
        <w:rPr>
          <w:rStyle w:val="Refdenotaalpie"/>
          <w:rFonts w:ascii="Arial" w:hAnsi="Arial" w:cs="Arial"/>
          <w:bCs/>
          <w:sz w:val="22"/>
          <w:szCs w:val="22"/>
          <w:lang w:eastAsia="es-ES"/>
        </w:rPr>
        <w:footnoteReference w:id="3"/>
      </w:r>
      <w:r w:rsidR="004C786C" w:rsidRPr="00E360EF">
        <w:rPr>
          <w:rFonts w:ascii="Arial" w:hAnsi="Arial" w:cs="Arial"/>
          <w:bCs/>
          <w:sz w:val="22"/>
          <w:szCs w:val="22"/>
          <w:vertAlign w:val="superscript"/>
          <w:lang w:eastAsia="es-ES"/>
        </w:rPr>
        <w:t xml:space="preserve"> </w:t>
      </w:r>
      <w:r w:rsidR="004C786C" w:rsidRPr="00E360EF">
        <w:rPr>
          <w:rStyle w:val="Refdenotaalpie"/>
          <w:rFonts w:ascii="Arial" w:hAnsi="Arial" w:cs="Arial"/>
          <w:bCs/>
          <w:sz w:val="22"/>
          <w:szCs w:val="22"/>
          <w:lang w:eastAsia="es-ES"/>
        </w:rPr>
        <w:footnoteReference w:id="4"/>
      </w:r>
      <w:r w:rsidR="004C786C" w:rsidRPr="00E360EF">
        <w:rPr>
          <w:rFonts w:ascii="Arial" w:hAnsi="Arial" w:cs="Arial"/>
          <w:bCs/>
          <w:sz w:val="22"/>
          <w:szCs w:val="22"/>
          <w:vertAlign w:val="superscript"/>
          <w:lang w:eastAsia="es-ES"/>
        </w:rPr>
        <w:t xml:space="preserve"> </w:t>
      </w:r>
      <w:r w:rsidRPr="00E360EF">
        <w:rPr>
          <w:rFonts w:ascii="Arial" w:hAnsi="Arial" w:cs="Arial"/>
          <w:bCs/>
          <w:sz w:val="22"/>
          <w:szCs w:val="22"/>
          <w:lang w:eastAsia="es-ES"/>
        </w:rPr>
        <w:t xml:space="preserve">. En este ámbito, esta situación también se presenta en otros contextos con tradición beisbolera </w:t>
      </w:r>
      <w:r w:rsidR="002C435A" w:rsidRPr="00E360EF">
        <w:rPr>
          <w:rStyle w:val="Refdenotaalpie"/>
          <w:rFonts w:ascii="Arial" w:hAnsi="Arial" w:cs="Arial"/>
          <w:bCs/>
          <w:sz w:val="22"/>
          <w:szCs w:val="22"/>
          <w:lang w:eastAsia="es-ES"/>
        </w:rPr>
        <w:footnoteReference w:id="5"/>
      </w:r>
      <w:r w:rsidRPr="00E360EF">
        <w:rPr>
          <w:rFonts w:ascii="Arial" w:hAnsi="Arial" w:cs="Arial"/>
          <w:bCs/>
          <w:sz w:val="22"/>
          <w:szCs w:val="22"/>
          <w:lang w:eastAsia="es-ES"/>
        </w:rPr>
        <w:t>.</w:t>
      </w:r>
    </w:p>
    <w:p w14:paraId="3C2C4E4D" w14:textId="77777777" w:rsidR="00173F8E" w:rsidRPr="00E360EF" w:rsidRDefault="00173F8E" w:rsidP="004C5EB2">
      <w:pPr>
        <w:pStyle w:val="Default"/>
        <w:spacing w:line="360" w:lineRule="auto"/>
        <w:ind w:firstLine="708"/>
        <w:jc w:val="both"/>
        <w:rPr>
          <w:rFonts w:ascii="Arial" w:hAnsi="Arial" w:cs="Arial"/>
          <w:bCs/>
          <w:sz w:val="22"/>
          <w:szCs w:val="22"/>
          <w:lang w:eastAsia="es-ES"/>
        </w:rPr>
      </w:pPr>
    </w:p>
    <w:p w14:paraId="3DE0CB08" w14:textId="77777777" w:rsidR="004C5EB2" w:rsidRPr="00E360EF" w:rsidRDefault="004C5EB2" w:rsidP="004C5EB2">
      <w:pPr>
        <w:pStyle w:val="Default"/>
        <w:spacing w:line="360" w:lineRule="auto"/>
        <w:jc w:val="both"/>
        <w:rPr>
          <w:rFonts w:ascii="Arial" w:hAnsi="Arial" w:cs="Arial"/>
          <w:b/>
          <w:bCs/>
          <w:color w:val="auto"/>
          <w:sz w:val="22"/>
          <w:szCs w:val="22"/>
        </w:rPr>
      </w:pPr>
      <w:r w:rsidRPr="00E360EF">
        <w:rPr>
          <w:rFonts w:ascii="Arial" w:hAnsi="Arial" w:cs="Arial"/>
          <w:b/>
          <w:bCs/>
          <w:color w:val="auto"/>
          <w:sz w:val="22"/>
          <w:szCs w:val="22"/>
        </w:rPr>
        <w:t>Desarrollo</w:t>
      </w:r>
    </w:p>
    <w:p w14:paraId="27ED1A03" w14:textId="76E30896" w:rsidR="00C40D1A" w:rsidRPr="00E360EF" w:rsidRDefault="004C5EB2" w:rsidP="004C5EB2">
      <w:pPr>
        <w:spacing w:line="360" w:lineRule="auto"/>
        <w:ind w:firstLine="708"/>
        <w:jc w:val="both"/>
        <w:rPr>
          <w:rFonts w:ascii="Arial" w:eastAsia="Arial" w:hAnsi="Arial" w:cs="Arial"/>
        </w:rPr>
      </w:pPr>
      <w:r w:rsidRPr="00E360EF">
        <w:rPr>
          <w:rFonts w:ascii="Arial" w:eastAsia="Arial" w:hAnsi="Arial" w:cs="Arial"/>
        </w:rPr>
        <w:t>El lanzador de béisbol es el jugador que realiza la función de lanza la pelota desde la zona predeterminada (montículo) en dirección al plato (</w:t>
      </w:r>
      <w:r w:rsidRPr="00E360EF">
        <w:rPr>
          <w:rFonts w:ascii="Arial" w:eastAsia="Arial" w:hAnsi="Arial" w:cs="Arial"/>
          <w:i/>
          <w:iCs/>
        </w:rPr>
        <w:t>Home</w:t>
      </w:r>
      <w:r w:rsidRPr="00E360EF">
        <w:rPr>
          <w:rFonts w:ascii="Arial" w:eastAsia="Arial" w:hAnsi="Arial" w:cs="Arial"/>
        </w:rPr>
        <w:t>) en donde se encuentra el receptor, buscando poner fuera el bateador (</w:t>
      </w:r>
      <w:proofErr w:type="spellStart"/>
      <w:r w:rsidRPr="00E360EF">
        <w:rPr>
          <w:rFonts w:ascii="Arial" w:eastAsia="Arial" w:hAnsi="Arial" w:cs="Arial"/>
          <w:i/>
          <w:iCs/>
          <w:u w:val="single"/>
        </w:rPr>
        <w:t>Out</w:t>
      </w:r>
      <w:proofErr w:type="spellEnd"/>
      <w:r w:rsidRPr="00E360EF">
        <w:rPr>
          <w:rFonts w:ascii="Arial" w:eastAsia="Arial" w:hAnsi="Arial" w:cs="Arial"/>
        </w:rPr>
        <w:t xml:space="preserve">) buscando evitar que anote el equipo que se encuentra a la ofensiva. Dicha posición es uno de los integrantes del equipo de importantes en un juego, no solo por el rol que desempeña en el equipo, sino también, los aspectos psicológicos que lo debe poseer en cada situaciones ofensivas o defensivas en el transcurso del partido. El lanzador de béisbol es </w:t>
      </w:r>
      <w:r w:rsidRPr="00E360EF">
        <w:rPr>
          <w:rFonts w:ascii="Arial" w:eastAsia="Arial" w:hAnsi="Arial" w:cs="Arial"/>
        </w:rPr>
        <w:lastRenderedPageBreak/>
        <w:t>considerado como el responsable en un 70% de la obtención de la victoria en el partido de béisbo</w:t>
      </w:r>
      <w:r w:rsidR="00CA609D" w:rsidRPr="00E360EF">
        <w:rPr>
          <w:rFonts w:ascii="Arial" w:eastAsia="Arial" w:hAnsi="Arial" w:cs="Arial"/>
        </w:rPr>
        <w:t xml:space="preserve">l </w:t>
      </w:r>
      <w:r w:rsidR="00CA609D" w:rsidRPr="00E360EF">
        <w:rPr>
          <w:rStyle w:val="Refdenotaalpie"/>
          <w:rFonts w:ascii="Arial" w:eastAsia="Arial" w:hAnsi="Arial" w:cs="Arial"/>
        </w:rPr>
        <w:footnoteReference w:id="6"/>
      </w:r>
      <w:r w:rsidRPr="00E360EF">
        <w:rPr>
          <w:rFonts w:ascii="Arial" w:eastAsia="Arial" w:hAnsi="Arial" w:cs="Arial"/>
        </w:rPr>
        <w:t>.</w:t>
      </w:r>
    </w:p>
    <w:p w14:paraId="2EC51886" w14:textId="77777777" w:rsidR="004C5EB2" w:rsidRPr="00E360EF" w:rsidRDefault="004C5EB2" w:rsidP="004C5EB2">
      <w:pPr>
        <w:pStyle w:val="Default"/>
        <w:spacing w:line="360" w:lineRule="auto"/>
        <w:ind w:firstLine="708"/>
        <w:jc w:val="both"/>
        <w:rPr>
          <w:rFonts w:ascii="Arial" w:hAnsi="Arial" w:cs="Arial"/>
          <w:bCs/>
          <w:color w:val="auto"/>
          <w:sz w:val="22"/>
          <w:szCs w:val="22"/>
        </w:rPr>
      </w:pPr>
      <w:r w:rsidRPr="00E360EF">
        <w:rPr>
          <w:rFonts w:ascii="Arial" w:hAnsi="Arial" w:cs="Arial"/>
          <w:bCs/>
          <w:color w:val="auto"/>
          <w:sz w:val="22"/>
          <w:szCs w:val="22"/>
        </w:rPr>
        <w:t>La aparición de lesiones en el lanzador de béisbol se evidencia principalmente durante la ejecución motriz del movimiento de lanzar, es por ello que su mayor implicación se focaliza en el bloque apendicular libre superior.</w:t>
      </w:r>
    </w:p>
    <w:p w14:paraId="5A4A9B5A" w14:textId="77777777" w:rsidR="004C5EB2" w:rsidRPr="00E360EF" w:rsidRDefault="004C5EB2" w:rsidP="004C5EB2">
      <w:pPr>
        <w:pStyle w:val="Default"/>
        <w:spacing w:line="360" w:lineRule="auto"/>
        <w:jc w:val="both"/>
        <w:rPr>
          <w:rFonts w:ascii="Arial" w:hAnsi="Arial" w:cs="Arial"/>
          <w:bCs/>
          <w:color w:val="auto"/>
          <w:sz w:val="22"/>
          <w:szCs w:val="22"/>
        </w:rPr>
      </w:pPr>
    </w:p>
    <w:p w14:paraId="7B36C141" w14:textId="77777777" w:rsidR="004C5EB2" w:rsidRPr="00E360EF" w:rsidRDefault="004C5EB2" w:rsidP="004C5EB2">
      <w:pPr>
        <w:spacing w:line="360" w:lineRule="auto"/>
        <w:ind w:firstLine="708"/>
        <w:jc w:val="both"/>
        <w:rPr>
          <w:rFonts w:ascii="Arial" w:hAnsi="Arial" w:cs="Arial"/>
          <w:b/>
          <w:i/>
        </w:rPr>
      </w:pPr>
      <w:r w:rsidRPr="00E360EF">
        <w:rPr>
          <w:rFonts w:ascii="Arial" w:hAnsi="Arial" w:cs="Arial"/>
          <w:bCs/>
          <w:lang w:eastAsia="es-ES"/>
        </w:rPr>
        <w:t>El termino bloque apendicular es comprendido, como aquella parte del sistema humano que lo compone un conjunto de articulaciones y músculos, tomados en cuenta a partir del análisis de la cintura torácica y pélvica</w:t>
      </w:r>
      <w:r w:rsidRPr="00E360EF">
        <w:rPr>
          <w:rFonts w:ascii="Arial" w:hAnsi="Arial" w:cs="Arial"/>
          <w:bCs/>
          <w:vertAlign w:val="superscript"/>
          <w:lang w:eastAsia="es-ES"/>
        </w:rPr>
        <w:t>7</w:t>
      </w:r>
      <w:r w:rsidRPr="00E360EF">
        <w:rPr>
          <w:rFonts w:ascii="Arial" w:hAnsi="Arial" w:cs="Arial"/>
        </w:rPr>
        <w:t>;</w:t>
      </w:r>
      <w:r w:rsidRPr="00E360EF">
        <w:rPr>
          <w:rFonts w:ascii="Arial" w:hAnsi="Arial" w:cs="Arial"/>
          <w:b/>
          <w:i/>
        </w:rPr>
        <w:t xml:space="preserve"> </w:t>
      </w:r>
      <w:r w:rsidRPr="00E360EF">
        <w:rPr>
          <w:rFonts w:ascii="Arial" w:hAnsi="Arial" w:cs="Arial"/>
        </w:rPr>
        <w:t>es por ello entonces que se hace referencia al bloque apendicular de las extremidades superiores y el de las inferiores.</w:t>
      </w:r>
      <w:r w:rsidRPr="00E360EF">
        <w:rPr>
          <w:rFonts w:ascii="Arial" w:hAnsi="Arial" w:cs="Arial"/>
          <w:b/>
          <w:i/>
        </w:rPr>
        <w:t xml:space="preserve"> </w:t>
      </w:r>
    </w:p>
    <w:p w14:paraId="7EA0DA96" w14:textId="77777777" w:rsidR="004C5EB2" w:rsidRPr="00E360EF" w:rsidRDefault="004C5EB2" w:rsidP="004C5EB2">
      <w:pPr>
        <w:spacing w:line="360" w:lineRule="auto"/>
        <w:jc w:val="both"/>
        <w:rPr>
          <w:rFonts w:ascii="Arial" w:hAnsi="Arial" w:cs="Arial"/>
        </w:rPr>
      </w:pPr>
    </w:p>
    <w:p w14:paraId="0FC86A61" w14:textId="0D968AD8" w:rsidR="004C5EB2" w:rsidRPr="00E360EF" w:rsidRDefault="004C5EB2" w:rsidP="00CA609D">
      <w:pPr>
        <w:spacing w:line="360" w:lineRule="auto"/>
        <w:ind w:firstLine="708"/>
        <w:jc w:val="both"/>
        <w:rPr>
          <w:rFonts w:ascii="Arial" w:hAnsi="Arial" w:cs="Arial"/>
        </w:rPr>
      </w:pPr>
      <w:r w:rsidRPr="00E360EF">
        <w:rPr>
          <w:rFonts w:ascii="Arial" w:hAnsi="Arial" w:cs="Arial"/>
        </w:rPr>
        <w:t xml:space="preserve">Partiendo de las concepciones de varios autores sobre la composición anatómica del bloque apendicular del miembro libre superior comprende desde la cintura torácica hasta el manubrio torácico incluyendo los segmentos anatómicos brazo, antebrazo y mano. Dicho bloque está compuesto por los huesos: clavículas, escápulas u omóplatos, húmeros, cúbitos, radios y los de las manos (escafoides, trapecio, trapezoide, semilunar, piramidal, piriforme, hueso grande, hueso ganchoso, 1er, 2do, 3er, 4to y 5to metacarpiano, sesamoideos, 1ra falange del primer dedo pulgar y1era, 2da, 3era, 4ta y 5ta falanges de segundo, tercero, cuarto y quinto dedos llamados también, índice, del medio, anular y meñique) </w:t>
      </w:r>
      <w:r w:rsidR="00CA609D" w:rsidRPr="00E360EF">
        <w:rPr>
          <w:rStyle w:val="Refdenotaalpie"/>
          <w:rFonts w:ascii="Arial" w:hAnsi="Arial" w:cs="Arial"/>
        </w:rPr>
        <w:footnoteReference w:id="7"/>
      </w:r>
      <w:r w:rsidR="00CA609D" w:rsidRPr="00E360EF">
        <w:rPr>
          <w:rStyle w:val="Refdenotaalpie"/>
          <w:rFonts w:ascii="Arial" w:hAnsi="Arial" w:cs="Arial"/>
        </w:rPr>
        <w:footnoteReference w:id="8"/>
      </w:r>
      <w:r w:rsidRPr="00E360EF">
        <w:rPr>
          <w:rFonts w:ascii="Arial" w:hAnsi="Arial" w:cs="Arial"/>
        </w:rPr>
        <w:t>.</w:t>
      </w:r>
    </w:p>
    <w:p w14:paraId="16A5B906" w14:textId="43DCCCA1" w:rsidR="004C5EB2" w:rsidRPr="00E360EF" w:rsidRDefault="004C5EB2" w:rsidP="004C5EB2">
      <w:pPr>
        <w:spacing w:line="360" w:lineRule="auto"/>
        <w:ind w:firstLine="708"/>
        <w:jc w:val="both"/>
        <w:rPr>
          <w:rFonts w:ascii="Arial" w:hAnsi="Arial" w:cs="Arial"/>
        </w:rPr>
      </w:pPr>
      <w:r w:rsidRPr="00E360EF">
        <w:rPr>
          <w:rFonts w:ascii="Arial" w:hAnsi="Arial" w:cs="Arial"/>
        </w:rPr>
        <w:t xml:space="preserve">Entre los músculos que integran la cintura torácica, hasta el manubrio torácico que le permiten realizar movimientos se encuentran: el supraespinoso, infraespinoso, redondo menor, redondo mayor, subscapular, romboide mayor, </w:t>
      </w:r>
      <w:proofErr w:type="gramStart"/>
      <w:r w:rsidRPr="00E360EF">
        <w:rPr>
          <w:rFonts w:ascii="Arial" w:hAnsi="Arial" w:cs="Arial"/>
        </w:rPr>
        <w:t>romboides menor</w:t>
      </w:r>
      <w:proofErr w:type="gramEnd"/>
      <w:r w:rsidRPr="00E360EF">
        <w:rPr>
          <w:rFonts w:ascii="Arial" w:hAnsi="Arial" w:cs="Arial"/>
        </w:rPr>
        <w:t>, pectoral mayor, pectoral menor, trapecio, esternocleidomastoideo y dorsal ancho. Por su parte los músculos que conforman el brazo son: deltoides, bíceps braquial, braquial anterior, tríceps braquial cabeza larga, tríceps braquial vasto interno, tríceps braquial vasto externo, coracobraquial y ancóneo.</w:t>
      </w:r>
    </w:p>
    <w:p w14:paraId="08A327DD" w14:textId="77777777" w:rsidR="004C5EB2" w:rsidRPr="00E360EF" w:rsidRDefault="004C5EB2" w:rsidP="004C5EB2">
      <w:pPr>
        <w:spacing w:line="360" w:lineRule="auto"/>
        <w:jc w:val="both"/>
        <w:rPr>
          <w:rFonts w:ascii="Arial" w:hAnsi="Arial" w:cs="Arial"/>
        </w:rPr>
      </w:pPr>
    </w:p>
    <w:p w14:paraId="1C65F5DF" w14:textId="77777777" w:rsidR="004C5EB2" w:rsidRPr="00E360EF" w:rsidRDefault="004C5EB2" w:rsidP="004C5EB2">
      <w:pPr>
        <w:spacing w:line="360" w:lineRule="auto"/>
        <w:ind w:firstLine="708"/>
        <w:jc w:val="both"/>
        <w:rPr>
          <w:rFonts w:ascii="Arial" w:hAnsi="Arial" w:cs="Arial"/>
        </w:rPr>
      </w:pPr>
      <w:r w:rsidRPr="00E360EF">
        <w:rPr>
          <w:rFonts w:ascii="Arial" w:hAnsi="Arial" w:cs="Arial"/>
        </w:rPr>
        <w:lastRenderedPageBreak/>
        <w:t>Mientras que el antebrazo se compone del primer radial, pronador redondo, flexor largo del pulgar, pronador cuadrado, flexor superficial de los dedos, cubital anterior, flexor profundo de los dedos, cubital anterior, cubital posterior, extensor del índice, extensor común de los dedos, segundo radial, abductor largo del pulgar, extensor corto del pulgar, primer radial, supinador, segundo radial y el extensor largo del pulgar.</w:t>
      </w:r>
    </w:p>
    <w:p w14:paraId="239837BA" w14:textId="77777777" w:rsidR="004C5EB2" w:rsidRPr="00E360EF" w:rsidRDefault="004C5EB2" w:rsidP="004C5EB2">
      <w:pPr>
        <w:spacing w:line="360" w:lineRule="auto"/>
        <w:ind w:firstLine="708"/>
        <w:jc w:val="both"/>
        <w:rPr>
          <w:rFonts w:ascii="Arial" w:hAnsi="Arial" w:cs="Arial"/>
        </w:rPr>
      </w:pPr>
      <w:r w:rsidRPr="00E360EF">
        <w:rPr>
          <w:rFonts w:ascii="Arial" w:hAnsi="Arial" w:cs="Arial"/>
        </w:rPr>
        <w:t>Los músculos del mano abductor corto del pulgar, abductor del pulgar, flexor corto del pulgar, flexor superficial de los dedos, flexor corto del 5to dedo, abductor del 5to dedo, interóseos dorsales, interóseos ventrales, abductor de meñique, flexor corto del meñique y el oponente del meñique.</w:t>
      </w:r>
    </w:p>
    <w:p w14:paraId="219EA367" w14:textId="77777777" w:rsidR="004C5EB2" w:rsidRPr="00E360EF" w:rsidRDefault="004C5EB2" w:rsidP="004C5EB2">
      <w:pPr>
        <w:spacing w:line="360" w:lineRule="auto"/>
        <w:jc w:val="both"/>
        <w:rPr>
          <w:rFonts w:ascii="Arial" w:hAnsi="Arial" w:cs="Arial"/>
        </w:rPr>
      </w:pPr>
    </w:p>
    <w:p w14:paraId="5DEF6F2C" w14:textId="77777777" w:rsidR="004C5EB2" w:rsidRPr="00E360EF" w:rsidRDefault="004C5EB2" w:rsidP="004C5EB2">
      <w:pPr>
        <w:spacing w:line="360" w:lineRule="auto"/>
        <w:ind w:firstLine="708"/>
        <w:jc w:val="both"/>
        <w:rPr>
          <w:rFonts w:ascii="Arial" w:hAnsi="Arial" w:cs="Arial"/>
        </w:rPr>
      </w:pPr>
      <w:r w:rsidRPr="00E360EF">
        <w:rPr>
          <w:rFonts w:ascii="Arial" w:hAnsi="Arial" w:cs="Arial"/>
        </w:rPr>
        <w:t>Las articulaciones que forman el bloque apendicular del miembro superior libre y sus respectivos ligamentos son los siguientes:</w:t>
      </w:r>
    </w:p>
    <w:p w14:paraId="4588D322" w14:textId="77777777" w:rsidR="004C5EB2" w:rsidRPr="00E360EF" w:rsidRDefault="004C5EB2" w:rsidP="004C5EB2">
      <w:pPr>
        <w:spacing w:line="360" w:lineRule="auto"/>
        <w:jc w:val="both"/>
        <w:rPr>
          <w:rFonts w:ascii="Arial" w:hAnsi="Arial" w:cs="Arial"/>
        </w:rPr>
      </w:pPr>
    </w:p>
    <w:p w14:paraId="2D18ABA0" w14:textId="77777777" w:rsidR="004C5EB2" w:rsidRPr="00E360EF" w:rsidRDefault="004C5EB2" w:rsidP="004C5EB2">
      <w:pPr>
        <w:spacing w:line="360" w:lineRule="auto"/>
        <w:ind w:firstLine="708"/>
        <w:jc w:val="both"/>
        <w:rPr>
          <w:rFonts w:ascii="Arial" w:hAnsi="Arial" w:cs="Arial"/>
        </w:rPr>
      </w:pPr>
      <w:r w:rsidRPr="00E360EF">
        <w:rPr>
          <w:rFonts w:ascii="Arial" w:hAnsi="Arial" w:cs="Arial"/>
        </w:rPr>
        <w:t xml:space="preserve">La articulación escapulohumeral está constituida por la cavidad glenoidea de la escápula y la cabeza del húmero, las cuales poseen caras articulares cubiertas de cartílago hialino que se corresponden por medio del labro </w:t>
      </w:r>
      <w:proofErr w:type="spellStart"/>
      <w:r w:rsidRPr="00E360EF">
        <w:rPr>
          <w:rFonts w:ascii="Arial" w:hAnsi="Arial" w:cs="Arial"/>
        </w:rPr>
        <w:t>glenoidal</w:t>
      </w:r>
      <w:proofErr w:type="spellEnd"/>
      <w:r w:rsidRPr="00E360EF">
        <w:rPr>
          <w:rFonts w:ascii="Arial" w:hAnsi="Arial" w:cs="Arial"/>
        </w:rPr>
        <w:t xml:space="preserve"> situado en el borde de la cavidad glenoidea. Dicha articulación cuenta con los ligamentos </w:t>
      </w:r>
      <w:proofErr w:type="spellStart"/>
      <w:r w:rsidRPr="00E360EF">
        <w:rPr>
          <w:rFonts w:ascii="Arial" w:hAnsi="Arial" w:cs="Arial"/>
        </w:rPr>
        <w:t>coracohumeral</w:t>
      </w:r>
      <w:proofErr w:type="spellEnd"/>
      <w:r w:rsidRPr="00E360EF">
        <w:rPr>
          <w:rFonts w:ascii="Arial" w:hAnsi="Arial" w:cs="Arial"/>
        </w:rPr>
        <w:t xml:space="preserve">, </w:t>
      </w:r>
      <w:proofErr w:type="spellStart"/>
      <w:r w:rsidRPr="00E360EF">
        <w:rPr>
          <w:rFonts w:ascii="Arial" w:hAnsi="Arial" w:cs="Arial"/>
        </w:rPr>
        <w:t>coracoacromial</w:t>
      </w:r>
      <w:proofErr w:type="spellEnd"/>
      <w:r w:rsidRPr="00E360EF">
        <w:rPr>
          <w:rFonts w:ascii="Arial" w:hAnsi="Arial" w:cs="Arial"/>
        </w:rPr>
        <w:t>, transverso superior de la escápula y la cápsula articular que les permite junto a los tendones de los músculos infraespinoso, supraespinoso, redondo menor y subescapular que no exista roces entre las caras articulares</w:t>
      </w:r>
      <w:r w:rsidRPr="00E360EF">
        <w:rPr>
          <w:rFonts w:ascii="Arial" w:hAnsi="Arial" w:cs="Arial"/>
          <w:vertAlign w:val="superscript"/>
        </w:rPr>
        <w:t>8</w:t>
      </w:r>
      <w:r w:rsidRPr="00E360EF">
        <w:rPr>
          <w:rFonts w:ascii="Arial" w:hAnsi="Arial" w:cs="Arial"/>
        </w:rPr>
        <w:t>.</w:t>
      </w:r>
    </w:p>
    <w:p w14:paraId="267CDEA9" w14:textId="77777777" w:rsidR="004C5EB2" w:rsidRPr="00E360EF" w:rsidRDefault="004C5EB2" w:rsidP="004C5EB2">
      <w:pPr>
        <w:spacing w:line="360" w:lineRule="auto"/>
        <w:jc w:val="both"/>
        <w:rPr>
          <w:rFonts w:ascii="Arial" w:hAnsi="Arial" w:cs="Arial"/>
        </w:rPr>
      </w:pPr>
    </w:p>
    <w:p w14:paraId="1F76C274" w14:textId="77777777" w:rsidR="004C5EB2" w:rsidRPr="00E360EF" w:rsidRDefault="004C5EB2" w:rsidP="004C5EB2">
      <w:pPr>
        <w:spacing w:line="360" w:lineRule="auto"/>
        <w:ind w:firstLine="708"/>
        <w:jc w:val="both"/>
        <w:rPr>
          <w:rFonts w:ascii="Arial" w:hAnsi="Arial" w:cs="Arial"/>
        </w:rPr>
      </w:pPr>
      <w:r w:rsidRPr="00E360EF">
        <w:rPr>
          <w:rFonts w:ascii="Arial" w:hAnsi="Arial" w:cs="Arial"/>
        </w:rPr>
        <w:t xml:space="preserve">La articulación del codo morfológicamente tiene una sola relación entre sus huesos, pero funcionalmente son tres: </w:t>
      </w:r>
      <w:proofErr w:type="spellStart"/>
      <w:r w:rsidRPr="00E360EF">
        <w:rPr>
          <w:rFonts w:ascii="Arial" w:hAnsi="Arial" w:cs="Arial"/>
        </w:rPr>
        <w:t>humerocubital</w:t>
      </w:r>
      <w:proofErr w:type="spellEnd"/>
      <w:r w:rsidRPr="00E360EF">
        <w:rPr>
          <w:rFonts w:ascii="Arial" w:hAnsi="Arial" w:cs="Arial"/>
        </w:rPr>
        <w:t xml:space="preserve">, </w:t>
      </w:r>
      <w:proofErr w:type="spellStart"/>
      <w:r w:rsidRPr="00E360EF">
        <w:rPr>
          <w:rFonts w:ascii="Arial" w:hAnsi="Arial" w:cs="Arial"/>
        </w:rPr>
        <w:t>humerorradial</w:t>
      </w:r>
      <w:proofErr w:type="spellEnd"/>
      <w:r w:rsidRPr="00E360EF">
        <w:rPr>
          <w:rFonts w:ascii="Arial" w:hAnsi="Arial" w:cs="Arial"/>
        </w:rPr>
        <w:t xml:space="preserve"> y </w:t>
      </w:r>
      <w:proofErr w:type="spellStart"/>
      <w:r w:rsidRPr="00E360EF">
        <w:rPr>
          <w:rFonts w:ascii="Arial" w:hAnsi="Arial" w:cs="Arial"/>
        </w:rPr>
        <w:t>radiocubital</w:t>
      </w:r>
      <w:proofErr w:type="spellEnd"/>
      <w:r w:rsidRPr="00E360EF">
        <w:rPr>
          <w:rFonts w:ascii="Arial" w:hAnsi="Arial" w:cs="Arial"/>
        </w:rPr>
        <w:t xml:space="preserve"> proximal, que muestran relación. Dicha articulación está formada por la cara articular de la epífisis articular del húmero, las caras articulares del cúbito, las incisuras troclear y radial del cúbito y la circunferencia articular de la cabeza del radio. Entre los ligamentos que sustentan esta articulación se encuentran: el cubital colateral, colateral radial, anular del radio y las cápsulas articulares</w:t>
      </w:r>
      <w:r w:rsidRPr="00E360EF">
        <w:rPr>
          <w:rFonts w:ascii="Arial" w:hAnsi="Arial" w:cs="Arial"/>
          <w:vertAlign w:val="superscript"/>
        </w:rPr>
        <w:t>8</w:t>
      </w:r>
      <w:r w:rsidRPr="00E360EF">
        <w:rPr>
          <w:rFonts w:ascii="Arial" w:hAnsi="Arial" w:cs="Arial"/>
        </w:rPr>
        <w:t>.</w:t>
      </w:r>
    </w:p>
    <w:p w14:paraId="2A0E9370" w14:textId="77777777" w:rsidR="004C5EB2" w:rsidRPr="00E360EF" w:rsidRDefault="004C5EB2" w:rsidP="004C5EB2">
      <w:pPr>
        <w:spacing w:line="360" w:lineRule="auto"/>
        <w:jc w:val="both"/>
        <w:rPr>
          <w:rFonts w:ascii="Arial" w:hAnsi="Arial" w:cs="Arial"/>
        </w:rPr>
      </w:pPr>
    </w:p>
    <w:p w14:paraId="0C3B0B7A" w14:textId="1D531679" w:rsidR="004C5EB2" w:rsidRPr="00E360EF" w:rsidRDefault="004C5EB2" w:rsidP="004C5EB2">
      <w:pPr>
        <w:spacing w:line="360" w:lineRule="auto"/>
        <w:ind w:firstLine="708"/>
        <w:jc w:val="both"/>
        <w:rPr>
          <w:rFonts w:ascii="Arial" w:hAnsi="Arial" w:cs="Arial"/>
        </w:rPr>
      </w:pPr>
      <w:r w:rsidRPr="00E360EF">
        <w:rPr>
          <w:rFonts w:ascii="Arial" w:hAnsi="Arial" w:cs="Arial"/>
        </w:rPr>
        <w:t xml:space="preserve">Las articulaciones que conforman la mano son diversas debido a la cantidad de huesos que posee dicho segmento. La articulación radiocarpiana está constituida por la cara articular carpiana del radio y la cara distal del disco articular. Los ligamentos que </w:t>
      </w:r>
      <w:r w:rsidRPr="00E360EF">
        <w:rPr>
          <w:rFonts w:ascii="Arial" w:hAnsi="Arial" w:cs="Arial"/>
        </w:rPr>
        <w:lastRenderedPageBreak/>
        <w:t xml:space="preserve">sustentan esta articulación son y colateral </w:t>
      </w:r>
      <w:proofErr w:type="spellStart"/>
      <w:r w:rsidRPr="00E360EF">
        <w:rPr>
          <w:rFonts w:ascii="Arial" w:hAnsi="Arial" w:cs="Arial"/>
        </w:rPr>
        <w:t>carpiorradial</w:t>
      </w:r>
      <w:proofErr w:type="spellEnd"/>
      <w:r w:rsidRPr="00E360EF">
        <w:rPr>
          <w:rFonts w:ascii="Arial" w:hAnsi="Arial" w:cs="Arial"/>
        </w:rPr>
        <w:t xml:space="preserve">, colateral </w:t>
      </w:r>
      <w:proofErr w:type="spellStart"/>
      <w:r w:rsidRPr="00E360EF">
        <w:rPr>
          <w:rFonts w:ascii="Arial" w:hAnsi="Arial" w:cs="Arial"/>
        </w:rPr>
        <w:t>carpiocubital</w:t>
      </w:r>
      <w:proofErr w:type="spellEnd"/>
      <w:r w:rsidRPr="00E360EF">
        <w:rPr>
          <w:rFonts w:ascii="Arial" w:hAnsi="Arial" w:cs="Arial"/>
        </w:rPr>
        <w:t xml:space="preserve">, </w:t>
      </w:r>
      <w:proofErr w:type="spellStart"/>
      <w:r w:rsidRPr="00E360EF">
        <w:rPr>
          <w:rFonts w:ascii="Arial" w:hAnsi="Arial" w:cs="Arial"/>
        </w:rPr>
        <w:t>radiocarpiano</w:t>
      </w:r>
      <w:proofErr w:type="spellEnd"/>
      <w:r w:rsidRPr="00E360EF">
        <w:rPr>
          <w:rFonts w:ascii="Arial" w:hAnsi="Arial" w:cs="Arial"/>
        </w:rPr>
        <w:t xml:space="preserve"> dorsal, radiocarpiano palmar y la cápsula articular. La articulación del hueso pisiforme o piriforme tiene su cara articular sólo en el lado que contacta la cara homóloga del hueso </w:t>
      </w:r>
      <w:proofErr w:type="spellStart"/>
      <w:r w:rsidRPr="00E360EF">
        <w:rPr>
          <w:rFonts w:ascii="Arial" w:hAnsi="Arial" w:cs="Arial"/>
        </w:rPr>
        <w:t>triquetro</w:t>
      </w:r>
      <w:proofErr w:type="spellEnd"/>
      <w:r w:rsidRPr="00E360EF">
        <w:rPr>
          <w:rFonts w:ascii="Arial" w:hAnsi="Arial" w:cs="Arial"/>
        </w:rPr>
        <w:t xml:space="preserve"> o piramidal. Los ligamentos que conforman dicha articulación son el </w:t>
      </w:r>
      <w:proofErr w:type="spellStart"/>
      <w:r w:rsidRPr="00E360EF">
        <w:rPr>
          <w:rFonts w:ascii="Arial" w:hAnsi="Arial" w:cs="Arial"/>
        </w:rPr>
        <w:t>pisiganchoso</w:t>
      </w:r>
      <w:proofErr w:type="spellEnd"/>
      <w:r w:rsidRPr="00E360EF">
        <w:rPr>
          <w:rFonts w:ascii="Arial" w:hAnsi="Arial" w:cs="Arial"/>
        </w:rPr>
        <w:t xml:space="preserve">, </w:t>
      </w:r>
      <w:proofErr w:type="spellStart"/>
      <w:r w:rsidRPr="00E360EF">
        <w:rPr>
          <w:rFonts w:ascii="Arial" w:hAnsi="Arial" w:cs="Arial"/>
        </w:rPr>
        <w:t>pisimetacarpeano</w:t>
      </w:r>
      <w:proofErr w:type="spellEnd"/>
      <w:r w:rsidRPr="00E360EF">
        <w:rPr>
          <w:rFonts w:ascii="Arial" w:hAnsi="Arial" w:cs="Arial"/>
        </w:rPr>
        <w:t xml:space="preserve"> y la cápsula articular</w:t>
      </w:r>
      <w:r w:rsidRPr="00E360EF">
        <w:rPr>
          <w:rFonts w:ascii="Arial" w:hAnsi="Arial" w:cs="Arial"/>
          <w:vertAlign w:val="superscript"/>
        </w:rPr>
        <w:t>8</w:t>
      </w:r>
      <w:r w:rsidRPr="00E360EF">
        <w:rPr>
          <w:rFonts w:ascii="Arial" w:hAnsi="Arial" w:cs="Arial"/>
        </w:rPr>
        <w:t>.</w:t>
      </w:r>
    </w:p>
    <w:p w14:paraId="3B7EC79D" w14:textId="77777777" w:rsidR="004C5EB2" w:rsidRPr="00E360EF" w:rsidRDefault="004C5EB2" w:rsidP="004C5EB2">
      <w:pPr>
        <w:spacing w:line="360" w:lineRule="auto"/>
        <w:ind w:firstLine="708"/>
        <w:jc w:val="both"/>
        <w:rPr>
          <w:rFonts w:ascii="Arial" w:hAnsi="Arial" w:cs="Arial"/>
        </w:rPr>
      </w:pPr>
      <w:r w:rsidRPr="00E360EF">
        <w:rPr>
          <w:rFonts w:ascii="Arial" w:hAnsi="Arial" w:cs="Arial"/>
        </w:rPr>
        <w:t>Por su parte la articulación intercarpiana se encuentra entre la primera y segunda fila de los huesos del carpo, sustentada por los ligamentos intercarpianos dorsales y los intercarpianos palmares. Mientras que las articulaciones carpometacarpianas están formadas por las caras distales de los huesos de la segunda fila del carpo y de la base de los huesos metacarpianos compuesta por los ligamentos carpometacarpianos palmares y dorsales</w:t>
      </w:r>
      <w:r w:rsidRPr="00E360EF">
        <w:rPr>
          <w:rFonts w:ascii="Arial" w:hAnsi="Arial" w:cs="Arial"/>
          <w:vertAlign w:val="superscript"/>
        </w:rPr>
        <w:t>8</w:t>
      </w:r>
      <w:r w:rsidRPr="00E360EF">
        <w:rPr>
          <w:rFonts w:ascii="Arial" w:hAnsi="Arial" w:cs="Arial"/>
        </w:rPr>
        <w:t>.</w:t>
      </w:r>
    </w:p>
    <w:p w14:paraId="09BCB35F" w14:textId="77777777" w:rsidR="004C5EB2" w:rsidRPr="00E360EF" w:rsidRDefault="004C5EB2" w:rsidP="004C5EB2">
      <w:pPr>
        <w:spacing w:line="360" w:lineRule="auto"/>
        <w:jc w:val="both"/>
        <w:rPr>
          <w:rFonts w:ascii="Arial" w:hAnsi="Arial" w:cs="Arial"/>
        </w:rPr>
      </w:pPr>
    </w:p>
    <w:p w14:paraId="2739F51E" w14:textId="77777777" w:rsidR="004C5EB2" w:rsidRPr="00E360EF" w:rsidRDefault="004C5EB2" w:rsidP="004C5EB2">
      <w:pPr>
        <w:spacing w:line="360" w:lineRule="auto"/>
        <w:ind w:firstLine="708"/>
        <w:jc w:val="both"/>
        <w:rPr>
          <w:rFonts w:ascii="Arial" w:hAnsi="Arial" w:cs="Arial"/>
        </w:rPr>
      </w:pPr>
      <w:r w:rsidRPr="00E360EF">
        <w:rPr>
          <w:rFonts w:ascii="Arial" w:hAnsi="Arial" w:cs="Arial"/>
        </w:rPr>
        <w:t xml:space="preserve">Las articulaciones </w:t>
      </w:r>
      <w:proofErr w:type="spellStart"/>
      <w:r w:rsidRPr="00E360EF">
        <w:rPr>
          <w:rFonts w:ascii="Arial" w:hAnsi="Arial" w:cs="Arial"/>
        </w:rPr>
        <w:t>intermetacarpianas</w:t>
      </w:r>
      <w:proofErr w:type="spellEnd"/>
      <w:r w:rsidRPr="00E360EF">
        <w:rPr>
          <w:rFonts w:ascii="Arial" w:hAnsi="Arial" w:cs="Arial"/>
        </w:rPr>
        <w:t xml:space="preserve"> están por las caras planas laterales de las bases de los huesos segundos y quintos metacarpianos. Los ligamentos con los que consta dicha articulación son: los cuatro metacarpianos dorsales y tres metacarpianos palmares. Las articulaciones metacarpofalángicas están constituidas por las caras articulares de las cabezas de los huesos metacarpianos y las caras articulares de las bases de las primeras falanges. Entre los ligamentos que sustentan la articulación se encuentran los colaterales y la cápsula articular. Las articulaciones interfalángicas se encuentran entre las falanges contiguas de cada dedo, sustentadas por los ligamentos palmares</w:t>
      </w:r>
      <w:r w:rsidRPr="00E360EF">
        <w:rPr>
          <w:rFonts w:ascii="Arial" w:hAnsi="Arial" w:cs="Arial"/>
          <w:vertAlign w:val="superscript"/>
        </w:rPr>
        <w:t>8</w:t>
      </w:r>
      <w:r w:rsidRPr="00E360EF">
        <w:rPr>
          <w:rFonts w:ascii="Arial" w:hAnsi="Arial" w:cs="Arial"/>
        </w:rPr>
        <w:t>.</w:t>
      </w:r>
    </w:p>
    <w:p w14:paraId="757D3CD0" w14:textId="5D9E67CC" w:rsidR="004C5EB2" w:rsidRPr="00E360EF" w:rsidRDefault="004C5EB2" w:rsidP="004C5EB2">
      <w:pPr>
        <w:spacing w:line="360" w:lineRule="auto"/>
        <w:ind w:firstLine="708"/>
        <w:jc w:val="both"/>
        <w:rPr>
          <w:rFonts w:ascii="Arial" w:hAnsi="Arial" w:cs="Arial"/>
          <w:color w:val="000000"/>
        </w:rPr>
      </w:pPr>
      <w:r w:rsidRPr="00E360EF">
        <w:rPr>
          <w:rFonts w:ascii="Arial" w:hAnsi="Arial" w:cs="Arial"/>
          <w:color w:val="000000"/>
        </w:rPr>
        <w:t xml:space="preserve">En lo que respecta a lesiones comunes en los lanzadores de béisbol se encuentra la tendinitis en el codo, tendinitis en el manguito rotador, desgarro del </w:t>
      </w:r>
      <w:proofErr w:type="spellStart"/>
      <w:r w:rsidRPr="00E360EF">
        <w:rPr>
          <w:rFonts w:ascii="Arial" w:hAnsi="Arial" w:cs="Arial"/>
          <w:color w:val="000000"/>
        </w:rPr>
        <w:t>labrum</w:t>
      </w:r>
      <w:proofErr w:type="spellEnd"/>
      <w:r w:rsidRPr="00E360EF">
        <w:rPr>
          <w:rFonts w:ascii="Arial" w:hAnsi="Arial" w:cs="Arial"/>
          <w:color w:val="000000"/>
        </w:rPr>
        <w:t xml:space="preserve">, agotamiento de los músculos del brazo de lanzar, reconstrucción del ligamento colateral cubital y el estirón del músculo oblicuo mayor del abdomen </w:t>
      </w:r>
      <w:r w:rsidR="00484A21" w:rsidRPr="00E360EF">
        <w:rPr>
          <w:rStyle w:val="Refdenotaalpie"/>
          <w:rFonts w:ascii="Arial" w:hAnsi="Arial" w:cs="Arial"/>
          <w:color w:val="000000"/>
        </w:rPr>
        <w:footnoteReference w:id="9"/>
      </w:r>
      <w:r w:rsidRPr="00E360EF">
        <w:rPr>
          <w:rFonts w:ascii="Arial" w:hAnsi="Arial" w:cs="Arial"/>
          <w:color w:val="000000"/>
        </w:rPr>
        <w:t>.</w:t>
      </w:r>
    </w:p>
    <w:p w14:paraId="6092EB40" w14:textId="77777777" w:rsidR="004C5EB2" w:rsidRPr="00E360EF" w:rsidRDefault="004C5EB2" w:rsidP="004C5EB2">
      <w:pPr>
        <w:spacing w:after="0" w:line="360" w:lineRule="auto"/>
        <w:ind w:firstLine="708"/>
        <w:jc w:val="both"/>
        <w:rPr>
          <w:rFonts w:ascii="Arial" w:hAnsi="Arial" w:cs="Arial"/>
        </w:rPr>
      </w:pPr>
      <w:r w:rsidRPr="00E360EF">
        <w:rPr>
          <w:rFonts w:ascii="Arial" w:hAnsi="Arial" w:cs="Arial"/>
          <w:lang w:eastAsia="es-ES"/>
        </w:rPr>
        <w:t xml:space="preserve">Tendinitis en el codo: es una afección que se presenta con la inflamación en los tendones que rodean las articulaciones </w:t>
      </w:r>
      <w:proofErr w:type="spellStart"/>
      <w:r w:rsidRPr="00E360EF">
        <w:rPr>
          <w:rFonts w:ascii="Arial" w:hAnsi="Arial" w:cs="Arial"/>
        </w:rPr>
        <w:t>humerocubital</w:t>
      </w:r>
      <w:proofErr w:type="spellEnd"/>
      <w:r w:rsidRPr="00E360EF">
        <w:rPr>
          <w:rFonts w:ascii="Arial" w:hAnsi="Arial" w:cs="Arial"/>
        </w:rPr>
        <w:t xml:space="preserve">, </w:t>
      </w:r>
      <w:proofErr w:type="spellStart"/>
      <w:r w:rsidRPr="00E360EF">
        <w:rPr>
          <w:rFonts w:ascii="Arial" w:hAnsi="Arial" w:cs="Arial"/>
        </w:rPr>
        <w:t>humerorradial</w:t>
      </w:r>
      <w:proofErr w:type="spellEnd"/>
      <w:r w:rsidRPr="00E360EF">
        <w:rPr>
          <w:rFonts w:ascii="Arial" w:hAnsi="Arial" w:cs="Arial"/>
        </w:rPr>
        <w:t xml:space="preserve"> y </w:t>
      </w:r>
      <w:proofErr w:type="spellStart"/>
      <w:r w:rsidRPr="00E360EF">
        <w:rPr>
          <w:rFonts w:ascii="Arial" w:hAnsi="Arial" w:cs="Arial"/>
        </w:rPr>
        <w:t>radiocubital</w:t>
      </w:r>
      <w:proofErr w:type="spellEnd"/>
      <w:r w:rsidRPr="00E360EF">
        <w:rPr>
          <w:rFonts w:ascii="Arial" w:hAnsi="Arial" w:cs="Arial"/>
          <w:lang w:eastAsia="es-ES"/>
        </w:rPr>
        <w:t xml:space="preserve">. En los lanzadores de béisbol, los tendones más afectados son los de la parte media o interna del codo (flexores de la muñeca, flexor largo del pulgar, flexor profundo de los dedos, tendón del tríceps, pronador cuadrado). Cabeza). Esta lesión es causada por </w:t>
      </w:r>
      <w:r w:rsidRPr="00E360EF">
        <w:rPr>
          <w:rFonts w:ascii="Arial" w:hAnsi="Arial" w:cs="Arial"/>
          <w:lang w:eastAsia="es-ES"/>
        </w:rPr>
        <w:lastRenderedPageBreak/>
        <w:t xml:space="preserve">una rotación excesiva cuando se usan lanzamientos que afectan los isquiotibiales de contacto </w:t>
      </w:r>
      <w:r w:rsidRPr="00E360EF">
        <w:rPr>
          <w:rFonts w:ascii="Arial" w:hAnsi="Arial" w:cs="Arial"/>
          <w:vertAlign w:val="superscript"/>
          <w:lang w:eastAsia="es-ES"/>
        </w:rPr>
        <w:t>9</w:t>
      </w:r>
      <w:r w:rsidRPr="00E360EF">
        <w:rPr>
          <w:rFonts w:ascii="Arial" w:hAnsi="Arial" w:cs="Arial"/>
          <w:lang w:eastAsia="es-ES"/>
        </w:rPr>
        <w:t>.</w:t>
      </w:r>
    </w:p>
    <w:p w14:paraId="3895B969" w14:textId="77777777" w:rsidR="004C5EB2" w:rsidRPr="00E360EF" w:rsidRDefault="004C5EB2" w:rsidP="004C5EB2">
      <w:pPr>
        <w:spacing w:after="0" w:line="360" w:lineRule="auto"/>
        <w:ind w:firstLine="708"/>
        <w:jc w:val="both"/>
        <w:rPr>
          <w:rFonts w:ascii="Arial" w:hAnsi="Arial" w:cs="Arial"/>
          <w:bCs/>
          <w:lang w:eastAsia="es-ES"/>
        </w:rPr>
      </w:pPr>
      <w:r w:rsidRPr="00E360EF">
        <w:rPr>
          <w:rFonts w:ascii="Arial" w:hAnsi="Arial" w:cs="Arial"/>
          <w:lang w:eastAsia="es-ES"/>
        </w:rPr>
        <w:t>Tendinitis en el manguito rotador: inflamación que se presenta en los tendones de los músculos que intervienen en el movimiento del manguito rotador (cápsula articular). Dicha estructura está compuesta por cuatro músculos (infraespinoso</w:t>
      </w:r>
      <w:r w:rsidRPr="00E360EF">
        <w:rPr>
          <w:rFonts w:ascii="Arial" w:hAnsi="Arial" w:cs="Arial"/>
          <w:bCs/>
          <w:lang w:eastAsia="es-ES"/>
        </w:rPr>
        <w:t xml:space="preserve">, subescapular, supraespinoso y el redondo menor), los cuales combinados generan fuerza y sutileza en los movimientos del hombro. Dentro de los lanzadores que más sufren esta lesión son los que utilizan el ángulo de salida de la pelota por encima del hombro y tres cuartos por encima del hombro </w:t>
      </w:r>
      <w:r w:rsidRPr="00E360EF">
        <w:rPr>
          <w:rFonts w:ascii="Arial" w:hAnsi="Arial" w:cs="Arial"/>
          <w:bCs/>
          <w:vertAlign w:val="superscript"/>
          <w:lang w:eastAsia="es-ES"/>
        </w:rPr>
        <w:t>9</w:t>
      </w:r>
      <w:r w:rsidRPr="00E360EF">
        <w:rPr>
          <w:rFonts w:ascii="Arial" w:hAnsi="Arial" w:cs="Arial"/>
          <w:bCs/>
          <w:lang w:eastAsia="es-ES"/>
        </w:rPr>
        <w:t>.</w:t>
      </w:r>
    </w:p>
    <w:p w14:paraId="62F6D253" w14:textId="77777777" w:rsidR="004C5EB2" w:rsidRPr="00E360EF" w:rsidRDefault="004C5EB2" w:rsidP="004C5EB2">
      <w:pPr>
        <w:spacing w:after="0" w:line="360" w:lineRule="auto"/>
        <w:ind w:firstLine="708"/>
        <w:jc w:val="both"/>
        <w:rPr>
          <w:rFonts w:ascii="Arial" w:hAnsi="Arial" w:cs="Arial"/>
          <w:bCs/>
          <w:lang w:eastAsia="es-ES"/>
        </w:rPr>
      </w:pPr>
      <w:r w:rsidRPr="00E360EF">
        <w:rPr>
          <w:rFonts w:ascii="Arial" w:hAnsi="Arial" w:cs="Arial"/>
          <w:bCs/>
          <w:lang w:eastAsia="es-ES"/>
        </w:rPr>
        <w:t xml:space="preserve">Desgarro del </w:t>
      </w:r>
      <w:proofErr w:type="spellStart"/>
      <w:r w:rsidRPr="00E360EF">
        <w:rPr>
          <w:rFonts w:ascii="Arial" w:hAnsi="Arial" w:cs="Arial"/>
          <w:bCs/>
          <w:i/>
          <w:iCs/>
          <w:lang w:eastAsia="es-ES"/>
        </w:rPr>
        <w:t>labrum</w:t>
      </w:r>
      <w:proofErr w:type="spellEnd"/>
      <w:r w:rsidRPr="00E360EF">
        <w:rPr>
          <w:rFonts w:ascii="Arial" w:hAnsi="Arial" w:cs="Arial"/>
          <w:bCs/>
          <w:lang w:eastAsia="es-ES"/>
        </w:rPr>
        <w:t xml:space="preserve"> no traumático: ruptura que se presenta en los bordes o el centro de dicha zona, la cual está ubicada entre la cabeza cartilaginosa del húmero y la escápula cubriendo la cavidad glenoidea. Esta lesión tiene como causa principal la inestabilidad de la articulación del hombro. Las personas que padecen esta lesión presentan dolor en la parte superior del hombro, debilidad y dificultad para mover dicha parte del cuerpo. En el béisbol esta lesión es muy peligrosa debido a que es sinónimo de cirugía</w:t>
      </w:r>
      <w:r w:rsidRPr="00E360EF">
        <w:rPr>
          <w:rFonts w:ascii="Arial" w:hAnsi="Arial" w:cs="Arial"/>
          <w:bCs/>
          <w:vertAlign w:val="superscript"/>
          <w:lang w:eastAsia="es-ES"/>
        </w:rPr>
        <w:t>9</w:t>
      </w:r>
      <w:r w:rsidRPr="00E360EF">
        <w:rPr>
          <w:rFonts w:ascii="Arial" w:hAnsi="Arial" w:cs="Arial"/>
          <w:bCs/>
          <w:lang w:eastAsia="es-ES"/>
        </w:rPr>
        <w:t>.</w:t>
      </w:r>
    </w:p>
    <w:p w14:paraId="20838628" w14:textId="77777777" w:rsidR="004C5EB2" w:rsidRPr="00E360EF" w:rsidRDefault="004C5EB2" w:rsidP="004C5EB2">
      <w:pPr>
        <w:spacing w:after="0" w:line="360" w:lineRule="auto"/>
        <w:ind w:firstLine="708"/>
        <w:jc w:val="both"/>
        <w:rPr>
          <w:rFonts w:ascii="Arial" w:hAnsi="Arial" w:cs="Arial"/>
          <w:bCs/>
          <w:lang w:eastAsia="es-ES"/>
        </w:rPr>
      </w:pPr>
      <w:r w:rsidRPr="00E360EF">
        <w:rPr>
          <w:rFonts w:ascii="Arial" w:hAnsi="Arial" w:cs="Arial"/>
          <w:bCs/>
          <w:lang w:eastAsia="es-ES"/>
        </w:rPr>
        <w:t xml:space="preserve">Agotamiento del brazo: es una lesión común en jóvenes lanzadores de béisbol, debido a un sobre uso del brazo utilizado para efectuar los lanzamientos. Esta lesión presenta varios síntomas como es el sentimiento de debilidad muscular en el brazo, descenso de la velocidad alcanzada y dificultad para lazar en la zona de </w:t>
      </w:r>
      <w:r w:rsidRPr="00E360EF">
        <w:rPr>
          <w:rFonts w:ascii="Arial" w:hAnsi="Arial" w:cs="Arial"/>
          <w:bCs/>
          <w:i/>
          <w:iCs/>
          <w:lang w:eastAsia="es-ES"/>
        </w:rPr>
        <w:t>strike</w:t>
      </w:r>
      <w:r w:rsidRPr="00E360EF">
        <w:rPr>
          <w:rFonts w:ascii="Arial" w:hAnsi="Arial" w:cs="Arial"/>
          <w:bCs/>
          <w:lang w:eastAsia="es-ES"/>
        </w:rPr>
        <w:t>. A diferencia de otras lesiones comunes, esta no presenta dolor como síntoma</w:t>
      </w:r>
      <w:r w:rsidRPr="00E360EF">
        <w:rPr>
          <w:rFonts w:ascii="Arial" w:hAnsi="Arial" w:cs="Arial"/>
          <w:bCs/>
          <w:vertAlign w:val="superscript"/>
          <w:lang w:eastAsia="es-ES"/>
        </w:rPr>
        <w:t>9</w:t>
      </w:r>
      <w:r w:rsidRPr="00E360EF">
        <w:rPr>
          <w:rFonts w:ascii="Arial" w:hAnsi="Arial" w:cs="Arial"/>
          <w:bCs/>
          <w:lang w:eastAsia="es-ES"/>
        </w:rPr>
        <w:t>.</w:t>
      </w:r>
    </w:p>
    <w:p w14:paraId="70BE683F" w14:textId="77777777" w:rsidR="004C5EB2" w:rsidRPr="00E360EF" w:rsidRDefault="004C5EB2" w:rsidP="004C5EB2">
      <w:pPr>
        <w:spacing w:after="0" w:line="360" w:lineRule="auto"/>
        <w:ind w:firstLine="708"/>
        <w:jc w:val="both"/>
        <w:rPr>
          <w:rFonts w:ascii="Arial" w:hAnsi="Arial" w:cs="Arial"/>
        </w:rPr>
      </w:pPr>
    </w:p>
    <w:p w14:paraId="53B2302C" w14:textId="01BDC4DF" w:rsidR="004C5EB2" w:rsidRPr="00E360EF" w:rsidRDefault="004C5EB2" w:rsidP="004C5EB2">
      <w:pPr>
        <w:spacing w:after="0" w:line="360" w:lineRule="auto"/>
        <w:ind w:firstLine="708"/>
        <w:jc w:val="both"/>
        <w:rPr>
          <w:rFonts w:ascii="Arial" w:hAnsi="Arial" w:cs="Arial"/>
          <w:lang w:eastAsia="es-ES"/>
        </w:rPr>
      </w:pPr>
      <w:r w:rsidRPr="00E360EF">
        <w:rPr>
          <w:rFonts w:ascii="Arial" w:hAnsi="Arial" w:cs="Arial"/>
          <w:lang w:eastAsia="es-ES"/>
        </w:rPr>
        <w:t xml:space="preserve">Dislocación del ligamento colateral cubital (UCL): Esta afección consta de la dislocación del ligamento colateral cubital, causado por el uso de lanzamientos a destiempo y la sobrecarga por lanzamientos. Los lanzamientos a los cuales se vincula esta lesión son la curva y slider </w:t>
      </w:r>
      <w:r w:rsidR="00484A21" w:rsidRPr="00E360EF">
        <w:rPr>
          <w:rStyle w:val="Refdenotaalpie"/>
          <w:rFonts w:ascii="Arial" w:hAnsi="Arial" w:cs="Arial"/>
          <w:lang w:eastAsia="es-ES"/>
        </w:rPr>
        <w:footnoteReference w:id="10"/>
      </w:r>
      <w:r w:rsidRPr="00E360EF">
        <w:rPr>
          <w:rFonts w:ascii="Arial" w:hAnsi="Arial" w:cs="Arial"/>
          <w:lang w:eastAsia="es-ES"/>
        </w:rPr>
        <w:t>. El tratamiento conocido para tratar esta lesión es la cirugía llamada “Tommy John”.</w:t>
      </w:r>
    </w:p>
    <w:p w14:paraId="75EEE86A" w14:textId="77777777" w:rsidR="004C5EB2" w:rsidRPr="00E360EF" w:rsidRDefault="004C5EB2" w:rsidP="004C5EB2">
      <w:pPr>
        <w:spacing w:after="0" w:line="360" w:lineRule="auto"/>
        <w:ind w:firstLine="708"/>
        <w:jc w:val="both"/>
        <w:rPr>
          <w:rFonts w:ascii="Arial" w:hAnsi="Arial" w:cs="Arial"/>
          <w:lang w:eastAsia="es-ES"/>
        </w:rPr>
      </w:pPr>
    </w:p>
    <w:p w14:paraId="695721F1" w14:textId="77777777" w:rsidR="004C5EB2" w:rsidRPr="00E360EF" w:rsidRDefault="004C5EB2" w:rsidP="004C5EB2">
      <w:pPr>
        <w:spacing w:after="0" w:line="360" w:lineRule="auto"/>
        <w:ind w:firstLine="708"/>
        <w:jc w:val="both"/>
        <w:rPr>
          <w:rFonts w:ascii="Arial" w:hAnsi="Arial" w:cs="Arial"/>
          <w:bCs/>
          <w:lang w:eastAsia="es-ES"/>
        </w:rPr>
      </w:pPr>
      <w:r w:rsidRPr="00E360EF">
        <w:rPr>
          <w:rFonts w:ascii="Arial" w:hAnsi="Arial" w:cs="Arial"/>
          <w:lang w:eastAsia="es-ES"/>
        </w:rPr>
        <w:t>Estirón del músculo oblicuo: es una afección que limita al lanzador de béisbol, debido a que le músculo ubicado en el abdomen se tensa, lo cual limita la transmisión de energía durante la fluidez del movimiento.</w:t>
      </w:r>
      <w:r w:rsidRPr="00E360EF">
        <w:rPr>
          <w:rFonts w:ascii="Arial" w:hAnsi="Arial" w:cs="Arial"/>
          <w:bCs/>
          <w:lang w:eastAsia="es-ES"/>
        </w:rPr>
        <w:t xml:space="preserve"> Este músculo tiene la función de coordinar los movimientos entre los músculos del tronco.</w:t>
      </w:r>
    </w:p>
    <w:p w14:paraId="4EBE0912" w14:textId="77777777" w:rsidR="004C5EB2" w:rsidRPr="00E360EF" w:rsidRDefault="004C5EB2" w:rsidP="004C5EB2">
      <w:pPr>
        <w:spacing w:after="0" w:line="360" w:lineRule="auto"/>
        <w:jc w:val="both"/>
        <w:rPr>
          <w:rFonts w:ascii="Arial" w:hAnsi="Arial" w:cs="Arial"/>
          <w:bCs/>
          <w:lang w:eastAsia="es-ES"/>
        </w:rPr>
      </w:pPr>
    </w:p>
    <w:p w14:paraId="6B6ECE4E" w14:textId="77777777" w:rsidR="004C5EB2" w:rsidRPr="00E360EF" w:rsidRDefault="004C5EB2" w:rsidP="004C5EB2">
      <w:pPr>
        <w:pStyle w:val="Default"/>
        <w:spacing w:line="360" w:lineRule="auto"/>
        <w:jc w:val="both"/>
        <w:rPr>
          <w:rFonts w:ascii="Arial" w:hAnsi="Arial" w:cs="Arial"/>
          <w:color w:val="auto"/>
          <w:sz w:val="22"/>
          <w:szCs w:val="22"/>
        </w:rPr>
      </w:pPr>
      <w:r w:rsidRPr="00E360EF">
        <w:rPr>
          <w:rFonts w:ascii="Arial" w:hAnsi="Arial" w:cs="Arial"/>
          <w:b/>
          <w:bCs/>
          <w:color w:val="auto"/>
          <w:sz w:val="22"/>
          <w:szCs w:val="22"/>
        </w:rPr>
        <w:lastRenderedPageBreak/>
        <w:t xml:space="preserve">Maduración del sistema </w:t>
      </w:r>
      <w:proofErr w:type="spellStart"/>
      <w:r w:rsidRPr="00E360EF">
        <w:rPr>
          <w:rFonts w:ascii="Arial" w:hAnsi="Arial" w:cs="Arial"/>
          <w:b/>
          <w:bCs/>
          <w:color w:val="auto"/>
          <w:sz w:val="22"/>
          <w:szCs w:val="22"/>
        </w:rPr>
        <w:t>osteomioarticular</w:t>
      </w:r>
      <w:proofErr w:type="spellEnd"/>
      <w:r w:rsidRPr="00E360EF">
        <w:rPr>
          <w:rFonts w:ascii="Arial" w:hAnsi="Arial" w:cs="Arial"/>
          <w:b/>
          <w:bCs/>
          <w:color w:val="auto"/>
          <w:sz w:val="22"/>
          <w:szCs w:val="22"/>
        </w:rPr>
        <w:t>.</w:t>
      </w:r>
    </w:p>
    <w:p w14:paraId="14ED6D37" w14:textId="18885113" w:rsidR="004C5EB2" w:rsidRPr="00E360EF" w:rsidRDefault="004C5EB2" w:rsidP="004C5EB2">
      <w:pPr>
        <w:spacing w:after="0" w:line="360" w:lineRule="auto"/>
        <w:ind w:firstLine="708"/>
        <w:jc w:val="both"/>
        <w:rPr>
          <w:rFonts w:ascii="Arial" w:hAnsi="Arial" w:cs="Arial"/>
        </w:rPr>
      </w:pPr>
      <w:r w:rsidRPr="00E360EF">
        <w:rPr>
          <w:rFonts w:ascii="Arial" w:hAnsi="Arial" w:cs="Arial"/>
        </w:rPr>
        <w:t xml:space="preserve">La determinación de la maduración del sistema </w:t>
      </w:r>
      <w:proofErr w:type="spellStart"/>
      <w:r w:rsidRPr="00E360EF">
        <w:rPr>
          <w:rFonts w:ascii="Arial" w:hAnsi="Arial" w:cs="Arial"/>
        </w:rPr>
        <w:t>osteomioarticular</w:t>
      </w:r>
      <w:proofErr w:type="spellEnd"/>
      <w:r w:rsidRPr="00E360EF">
        <w:rPr>
          <w:rFonts w:ascii="Arial" w:hAnsi="Arial" w:cs="Arial"/>
        </w:rPr>
        <w:t xml:space="preserve"> del bloque apendicular del miembro libre superior, se sustenta en lo aportado al respecto por Manuel </w:t>
      </w:r>
      <w:proofErr w:type="spellStart"/>
      <w:r w:rsidRPr="00E360EF">
        <w:rPr>
          <w:rFonts w:ascii="Arial" w:hAnsi="Arial" w:cs="Arial"/>
        </w:rPr>
        <w:t>Taure</w:t>
      </w:r>
      <w:proofErr w:type="spellEnd"/>
      <w:r w:rsidRPr="00E360EF">
        <w:rPr>
          <w:rFonts w:ascii="Arial" w:hAnsi="Arial" w:cs="Arial"/>
        </w:rPr>
        <w:t xml:space="preserve">, para ello, el estudio parte de la división de dicho miembro en tres segmentos estructurales, cintura escapular-brazo, codo-antebrazo, muñeca-mano </w:t>
      </w:r>
      <w:r w:rsidR="00320921" w:rsidRPr="00E360EF">
        <w:rPr>
          <w:rStyle w:val="Refdenotaalpie"/>
          <w:rFonts w:ascii="Arial" w:hAnsi="Arial" w:cs="Arial"/>
        </w:rPr>
        <w:footnoteReference w:id="11"/>
      </w:r>
      <w:r w:rsidRPr="00E360EF">
        <w:rPr>
          <w:rFonts w:ascii="Arial" w:hAnsi="Arial" w:cs="Arial"/>
        </w:rPr>
        <w:t>.</w:t>
      </w:r>
    </w:p>
    <w:p w14:paraId="73839997" w14:textId="77777777" w:rsidR="004C5EB2" w:rsidRPr="00E360EF" w:rsidRDefault="004C5EB2" w:rsidP="004C5EB2">
      <w:pPr>
        <w:spacing w:after="0" w:line="360" w:lineRule="auto"/>
        <w:ind w:firstLine="708"/>
        <w:jc w:val="both"/>
        <w:rPr>
          <w:rFonts w:ascii="Arial" w:hAnsi="Arial" w:cs="Arial"/>
        </w:rPr>
      </w:pPr>
    </w:p>
    <w:p w14:paraId="1AA8220E" w14:textId="77777777" w:rsidR="004C5EB2" w:rsidRPr="00E360EF" w:rsidRDefault="004C5EB2" w:rsidP="004C5EB2">
      <w:pPr>
        <w:spacing w:after="0" w:line="360" w:lineRule="auto"/>
        <w:ind w:firstLine="708"/>
        <w:jc w:val="both"/>
        <w:rPr>
          <w:rFonts w:ascii="Arial" w:hAnsi="Arial" w:cs="Arial"/>
          <w:bCs/>
        </w:rPr>
      </w:pPr>
      <w:r w:rsidRPr="00E360EF">
        <w:rPr>
          <w:rFonts w:ascii="Arial" w:hAnsi="Arial" w:cs="Arial"/>
          <w:bCs/>
        </w:rPr>
        <w:t xml:space="preserve">Cintura escapular- brazo: se comprende desde la parte rugosa y engrosada del ángulo inferior de la escapula hasta la tróclea humeral área donde el humero se articula con el radio. Resulta importante tener presente que la culminación de la maduración </w:t>
      </w:r>
      <w:proofErr w:type="spellStart"/>
      <w:r w:rsidRPr="00E360EF">
        <w:rPr>
          <w:rFonts w:ascii="Arial" w:hAnsi="Arial" w:cs="Arial"/>
          <w:bCs/>
        </w:rPr>
        <w:t>osteomioarticular</w:t>
      </w:r>
      <w:proofErr w:type="spellEnd"/>
      <w:r w:rsidRPr="00E360EF">
        <w:rPr>
          <w:rFonts w:ascii="Arial" w:hAnsi="Arial" w:cs="Arial"/>
          <w:bCs/>
        </w:rPr>
        <w:t xml:space="preserve"> completa de dicha estructura está prevista entre las edades de 18 a 20 años.</w:t>
      </w:r>
    </w:p>
    <w:p w14:paraId="3F2F31A7" w14:textId="77777777" w:rsidR="004C5EB2" w:rsidRPr="00E360EF" w:rsidRDefault="004C5EB2" w:rsidP="004C5EB2">
      <w:pPr>
        <w:spacing w:after="0" w:line="360" w:lineRule="auto"/>
        <w:ind w:firstLine="708"/>
        <w:jc w:val="both"/>
        <w:rPr>
          <w:rFonts w:ascii="Arial" w:hAnsi="Arial" w:cs="Arial"/>
          <w:bCs/>
        </w:rPr>
      </w:pPr>
    </w:p>
    <w:p w14:paraId="1090A0D9" w14:textId="77777777" w:rsidR="004C5EB2" w:rsidRPr="00E360EF" w:rsidRDefault="004C5EB2" w:rsidP="004C5EB2">
      <w:pPr>
        <w:spacing w:line="360" w:lineRule="auto"/>
        <w:ind w:firstLine="708"/>
        <w:jc w:val="both"/>
        <w:rPr>
          <w:rFonts w:ascii="Arial" w:hAnsi="Arial" w:cs="Arial"/>
          <w:bCs/>
        </w:rPr>
      </w:pPr>
      <w:r w:rsidRPr="00E360EF">
        <w:rPr>
          <w:rFonts w:ascii="Arial" w:hAnsi="Arial" w:cs="Arial"/>
          <w:bCs/>
        </w:rPr>
        <w:t xml:space="preserve">Codo- antebrazo: abarca desde el olecranon parte superior del cubito hasta la periferia externa del proceso </w:t>
      </w:r>
      <w:proofErr w:type="spellStart"/>
      <w:r w:rsidRPr="00E360EF">
        <w:rPr>
          <w:rFonts w:ascii="Arial" w:hAnsi="Arial" w:cs="Arial"/>
          <w:bCs/>
        </w:rPr>
        <w:t>estiloideo</w:t>
      </w:r>
      <w:proofErr w:type="spellEnd"/>
      <w:r w:rsidRPr="00E360EF">
        <w:rPr>
          <w:rFonts w:ascii="Arial" w:hAnsi="Arial" w:cs="Arial"/>
          <w:bCs/>
        </w:rPr>
        <w:t xml:space="preserve"> del radio. La maduración integral del referido segmento se pronostica entre las edades de 11 a 15 años. </w:t>
      </w:r>
    </w:p>
    <w:p w14:paraId="61005F10" w14:textId="77777777" w:rsidR="004C5EB2" w:rsidRPr="00E360EF" w:rsidRDefault="004C5EB2" w:rsidP="004C5EB2">
      <w:pPr>
        <w:spacing w:line="360" w:lineRule="auto"/>
        <w:ind w:firstLine="708"/>
        <w:jc w:val="both"/>
        <w:rPr>
          <w:rFonts w:ascii="Arial" w:hAnsi="Arial" w:cs="Arial"/>
        </w:rPr>
      </w:pPr>
      <w:r w:rsidRPr="00E360EF">
        <w:rPr>
          <w:rFonts w:ascii="Arial" w:hAnsi="Arial" w:cs="Arial"/>
          <w:bCs/>
        </w:rPr>
        <w:t>Muñeca- mano: se refiere a la estructura delimitada desde el hueso semilunar de la primera fila que comprende el carpo hasta</w:t>
      </w:r>
      <w:r w:rsidRPr="00E360EF">
        <w:rPr>
          <w:rFonts w:ascii="Arial" w:hAnsi="Arial" w:cs="Arial"/>
        </w:rPr>
        <w:t xml:space="preserve"> las tuberosidades de las falanges distales que integran la mano. Es de apreciar la terminación de la maduración de los elementos constituyentes del sistema </w:t>
      </w:r>
      <w:proofErr w:type="spellStart"/>
      <w:r w:rsidRPr="00E360EF">
        <w:rPr>
          <w:rFonts w:ascii="Arial" w:hAnsi="Arial" w:cs="Arial"/>
        </w:rPr>
        <w:t>ostemioarticular</w:t>
      </w:r>
      <w:proofErr w:type="spellEnd"/>
      <w:r w:rsidRPr="00E360EF">
        <w:rPr>
          <w:rFonts w:ascii="Arial" w:hAnsi="Arial" w:cs="Arial"/>
        </w:rPr>
        <w:t xml:space="preserve"> de dicha porción del bloque apendicular del miembro libre superior entre las edades de 12- 14 años.</w:t>
      </w:r>
    </w:p>
    <w:p w14:paraId="664BDF59" w14:textId="77777777" w:rsidR="004C5EB2" w:rsidRPr="00E360EF" w:rsidRDefault="004C5EB2" w:rsidP="004C5EB2">
      <w:pPr>
        <w:spacing w:line="360" w:lineRule="auto"/>
        <w:ind w:firstLine="708"/>
        <w:jc w:val="both"/>
        <w:rPr>
          <w:rFonts w:ascii="Arial" w:hAnsi="Arial" w:cs="Arial"/>
        </w:rPr>
      </w:pPr>
      <w:bookmarkStart w:id="1" w:name="_Hlk113432705"/>
      <w:r w:rsidRPr="00E360EF">
        <w:rPr>
          <w:rFonts w:ascii="Arial" w:hAnsi="Arial" w:cs="Arial"/>
          <w:bCs/>
        </w:rPr>
        <w:t>Muñeca- mano: se refiere a la estructura delimitada desde el hueso semilunar de la primera fila que comprende el carpo hasta</w:t>
      </w:r>
      <w:r w:rsidRPr="00E360EF">
        <w:rPr>
          <w:rFonts w:ascii="Arial" w:hAnsi="Arial" w:cs="Arial"/>
        </w:rPr>
        <w:t xml:space="preserve"> las tuberosidades de las falanges distales que integran la mano. Es de apreciar la terminación de la maduración de los elementos constituyentes del sistema </w:t>
      </w:r>
      <w:proofErr w:type="spellStart"/>
      <w:r w:rsidRPr="00E360EF">
        <w:rPr>
          <w:rFonts w:ascii="Arial" w:hAnsi="Arial" w:cs="Arial"/>
        </w:rPr>
        <w:t>ostemioarticular</w:t>
      </w:r>
      <w:proofErr w:type="spellEnd"/>
      <w:r w:rsidRPr="00E360EF">
        <w:rPr>
          <w:rFonts w:ascii="Arial" w:hAnsi="Arial" w:cs="Arial"/>
        </w:rPr>
        <w:t xml:space="preserve"> de dicha porción del bloque apendicular del miembro libre superior entre las edades de 12- 14 años.</w:t>
      </w:r>
    </w:p>
    <w:p w14:paraId="3375C1E0" w14:textId="7EB5E99E" w:rsidR="00D9144D" w:rsidRPr="00E360EF" w:rsidRDefault="004C5EB2" w:rsidP="00D9144D">
      <w:pPr>
        <w:spacing w:before="100" w:beforeAutospacing="1" w:after="100" w:afterAutospacing="1" w:line="360" w:lineRule="auto"/>
        <w:ind w:firstLine="360"/>
        <w:jc w:val="both"/>
        <w:rPr>
          <w:rFonts w:ascii="Arial" w:eastAsia="Times New Roman" w:hAnsi="Arial" w:cs="Arial"/>
          <w:bCs/>
          <w:color w:val="000000"/>
          <w:lang w:eastAsia="es-ES"/>
        </w:rPr>
      </w:pPr>
      <w:bookmarkStart w:id="2" w:name="_Hlk113432934"/>
      <w:bookmarkEnd w:id="1"/>
      <w:r w:rsidRPr="00E360EF">
        <w:rPr>
          <w:rFonts w:ascii="Arial" w:eastAsia="Times New Roman" w:hAnsi="Arial" w:cs="Arial"/>
          <w:bCs/>
          <w:color w:val="000000"/>
          <w:lang w:eastAsia="es-ES"/>
        </w:rPr>
        <w:t xml:space="preserve">A partir de lo presentado, resulta importante comprender, que además del efecto que produce la acción de la mano sobre la pelota (recta, curva, </w:t>
      </w:r>
      <w:r w:rsidRPr="00E360EF">
        <w:rPr>
          <w:rFonts w:ascii="Arial" w:eastAsia="Times New Roman" w:hAnsi="Arial" w:cs="Arial"/>
          <w:bCs/>
          <w:i/>
          <w:iCs/>
          <w:color w:val="000000"/>
          <w:lang w:eastAsia="es-ES"/>
        </w:rPr>
        <w:t>slider</w:t>
      </w:r>
      <w:r w:rsidRPr="00E360EF">
        <w:rPr>
          <w:rFonts w:ascii="Arial" w:eastAsia="Times New Roman" w:hAnsi="Arial" w:cs="Arial"/>
          <w:bCs/>
          <w:color w:val="000000"/>
          <w:lang w:eastAsia="es-ES"/>
        </w:rPr>
        <w:t xml:space="preserve">, cambio, </w:t>
      </w:r>
      <w:proofErr w:type="spellStart"/>
      <w:r w:rsidRPr="00E360EF">
        <w:rPr>
          <w:rFonts w:ascii="Arial" w:eastAsia="Times New Roman" w:hAnsi="Arial" w:cs="Arial"/>
          <w:bCs/>
          <w:i/>
          <w:iCs/>
          <w:color w:val="000000"/>
          <w:lang w:eastAsia="es-ES"/>
        </w:rPr>
        <w:t>screwball</w:t>
      </w:r>
      <w:proofErr w:type="spellEnd"/>
      <w:r w:rsidRPr="00E360EF">
        <w:rPr>
          <w:rFonts w:ascii="Arial" w:eastAsia="Times New Roman" w:hAnsi="Arial" w:cs="Arial"/>
          <w:bCs/>
          <w:i/>
          <w:iCs/>
          <w:color w:val="000000"/>
          <w:lang w:eastAsia="es-ES"/>
        </w:rPr>
        <w:t xml:space="preserve">, </w:t>
      </w:r>
      <w:proofErr w:type="spellStart"/>
      <w:r w:rsidRPr="00E360EF">
        <w:rPr>
          <w:rFonts w:ascii="Arial" w:eastAsia="Times New Roman" w:hAnsi="Arial" w:cs="Arial"/>
          <w:bCs/>
          <w:i/>
          <w:iCs/>
          <w:color w:val="000000"/>
          <w:lang w:eastAsia="es-ES"/>
        </w:rPr>
        <w:t>knucleball</w:t>
      </w:r>
      <w:proofErr w:type="spellEnd"/>
      <w:r w:rsidRPr="00E360EF">
        <w:rPr>
          <w:rFonts w:ascii="Arial" w:eastAsia="Times New Roman" w:hAnsi="Arial" w:cs="Arial"/>
          <w:bCs/>
          <w:i/>
          <w:iCs/>
          <w:color w:val="000000"/>
          <w:lang w:eastAsia="es-ES"/>
        </w:rPr>
        <w:t xml:space="preserve">, </w:t>
      </w:r>
      <w:proofErr w:type="spellStart"/>
      <w:r w:rsidRPr="00E360EF">
        <w:rPr>
          <w:rFonts w:ascii="Arial" w:eastAsia="Times New Roman" w:hAnsi="Arial" w:cs="Arial"/>
          <w:bCs/>
          <w:i/>
          <w:iCs/>
          <w:color w:val="000000"/>
          <w:lang w:eastAsia="es-ES"/>
        </w:rPr>
        <w:t>pamball</w:t>
      </w:r>
      <w:proofErr w:type="spellEnd"/>
      <w:r w:rsidRPr="00E360EF">
        <w:rPr>
          <w:rFonts w:ascii="Arial" w:eastAsia="Times New Roman" w:hAnsi="Arial" w:cs="Arial"/>
          <w:bCs/>
          <w:color w:val="000000"/>
          <w:lang w:eastAsia="es-ES"/>
        </w:rPr>
        <w:t xml:space="preserve"> etc.), los lanzamientos en el béisbol pueden clasificarse considerando el tipo de lanzador</w:t>
      </w:r>
      <w:r w:rsidR="0099663F" w:rsidRPr="00E360EF">
        <w:rPr>
          <w:rFonts w:ascii="Arial" w:eastAsia="Times New Roman" w:hAnsi="Arial" w:cs="Arial"/>
          <w:bCs/>
          <w:color w:val="000000"/>
          <w:lang w:eastAsia="es-ES"/>
        </w:rPr>
        <w:t xml:space="preserve"> </w:t>
      </w:r>
      <w:r w:rsidR="004A2E93" w:rsidRPr="00E360EF">
        <w:rPr>
          <w:rStyle w:val="Refdenotaalpie"/>
          <w:rFonts w:ascii="Arial" w:eastAsia="Times New Roman" w:hAnsi="Arial" w:cs="Arial"/>
          <w:bCs/>
          <w:color w:val="000000"/>
          <w:lang w:eastAsia="es-ES"/>
        </w:rPr>
        <w:footnoteReference w:id="12"/>
      </w:r>
      <w:r w:rsidRPr="00E360EF">
        <w:rPr>
          <w:rFonts w:ascii="Arial" w:eastAsia="Times New Roman" w:hAnsi="Arial" w:cs="Arial"/>
          <w:bCs/>
          <w:color w:val="000000"/>
          <w:lang w:eastAsia="es-ES"/>
        </w:rPr>
        <w:t xml:space="preserve"> , es decir según el ángulo de salida utilizado en el envío de la pelota; en ello, hacen referencia a los siguientes:</w:t>
      </w:r>
    </w:p>
    <w:p w14:paraId="04654479" w14:textId="4BAFD471" w:rsidR="004C5EB2" w:rsidRPr="00E360EF" w:rsidRDefault="004C5EB2" w:rsidP="00D9144D">
      <w:pPr>
        <w:spacing w:before="100" w:beforeAutospacing="1" w:after="100" w:afterAutospacing="1" w:line="360" w:lineRule="auto"/>
        <w:ind w:firstLine="360"/>
        <w:jc w:val="both"/>
        <w:rPr>
          <w:rFonts w:ascii="Arial" w:eastAsia="Times New Roman" w:hAnsi="Arial" w:cs="Arial"/>
          <w:color w:val="000000"/>
          <w:lang w:eastAsia="es-ES"/>
        </w:rPr>
      </w:pPr>
      <w:r w:rsidRPr="00E360EF">
        <w:rPr>
          <w:rFonts w:ascii="Arial" w:eastAsia="Times New Roman" w:hAnsi="Arial" w:cs="Arial"/>
          <w:bCs/>
          <w:color w:val="000000"/>
          <w:lang w:eastAsia="es-ES"/>
        </w:rPr>
        <w:lastRenderedPageBreak/>
        <w:t xml:space="preserve">Lanzamiento por encima del hombro; resulta </w:t>
      </w:r>
      <w:r w:rsidRPr="00E360EF">
        <w:rPr>
          <w:rFonts w:ascii="Arial" w:eastAsia="Times New Roman" w:hAnsi="Arial" w:cs="Arial"/>
          <w:color w:val="000000"/>
          <w:lang w:eastAsia="es-ES"/>
        </w:rPr>
        <w:t>la forma de sacar el brazo por encima de la cabeza.</w:t>
      </w:r>
    </w:p>
    <w:p w14:paraId="3C00938C" w14:textId="77777777" w:rsidR="004C5EB2" w:rsidRPr="00E360EF" w:rsidRDefault="004C5EB2" w:rsidP="004C5EB2">
      <w:pPr>
        <w:pStyle w:val="Prrafodelista"/>
        <w:numPr>
          <w:ilvl w:val="0"/>
          <w:numId w:val="1"/>
        </w:numPr>
        <w:spacing w:before="100" w:beforeAutospacing="1" w:after="100" w:afterAutospacing="1" w:line="360" w:lineRule="auto"/>
        <w:contextualSpacing/>
        <w:jc w:val="both"/>
        <w:rPr>
          <w:rFonts w:ascii="Arial" w:eastAsia="Times New Roman" w:hAnsi="Arial" w:cs="Arial"/>
          <w:color w:val="000000"/>
          <w:lang w:eastAsia="es-ES"/>
        </w:rPr>
      </w:pPr>
      <w:r w:rsidRPr="00E360EF">
        <w:rPr>
          <w:rFonts w:ascii="Arial" w:eastAsia="Times New Roman" w:hAnsi="Arial" w:cs="Arial"/>
          <w:bCs/>
          <w:color w:val="000000"/>
          <w:lang w:eastAsia="es-ES"/>
        </w:rPr>
        <w:t xml:space="preserve">Lanzamiento tres cuartos por encima del hombro; se comprende aquel </w:t>
      </w:r>
      <w:r w:rsidRPr="00E360EF">
        <w:rPr>
          <w:rFonts w:ascii="Arial" w:eastAsia="Times New Roman" w:hAnsi="Arial" w:cs="Arial"/>
          <w:color w:val="000000"/>
          <w:lang w:eastAsia="es-ES"/>
        </w:rPr>
        <w:t xml:space="preserve">lanzamiento entre el lado del brazo y por encima del mismo. </w:t>
      </w:r>
    </w:p>
    <w:p w14:paraId="7D294789" w14:textId="77777777" w:rsidR="004C5EB2" w:rsidRPr="00E360EF" w:rsidRDefault="004C5EB2" w:rsidP="004C5EB2">
      <w:pPr>
        <w:pStyle w:val="Prrafodelista"/>
        <w:numPr>
          <w:ilvl w:val="0"/>
          <w:numId w:val="1"/>
        </w:numPr>
        <w:spacing w:before="100" w:beforeAutospacing="1" w:after="100" w:afterAutospacing="1" w:line="360" w:lineRule="auto"/>
        <w:contextualSpacing/>
        <w:jc w:val="both"/>
        <w:rPr>
          <w:rFonts w:ascii="Arial" w:eastAsia="Times New Roman" w:hAnsi="Arial" w:cs="Arial"/>
          <w:color w:val="000000"/>
          <w:lang w:eastAsia="es-ES"/>
        </w:rPr>
      </w:pPr>
      <w:r w:rsidRPr="00E360EF">
        <w:rPr>
          <w:rFonts w:ascii="Arial" w:eastAsia="Times New Roman" w:hAnsi="Arial" w:cs="Arial"/>
          <w:bCs/>
          <w:color w:val="000000"/>
          <w:lang w:eastAsia="es-ES"/>
        </w:rPr>
        <w:t xml:space="preserve">Lanzamiento por el lado del hombro (laterales); </w:t>
      </w:r>
      <w:r w:rsidRPr="00E360EF">
        <w:rPr>
          <w:rFonts w:ascii="Arial" w:eastAsia="Times New Roman" w:hAnsi="Arial" w:cs="Arial"/>
          <w:color w:val="000000"/>
          <w:lang w:eastAsia="es-ES"/>
        </w:rPr>
        <w:t xml:space="preserve">es entendido por la forma de sacar el brazo horizontalmente en relación con la tierra. </w:t>
      </w:r>
    </w:p>
    <w:p w14:paraId="33AA3F44" w14:textId="77777777" w:rsidR="004C5EB2" w:rsidRPr="00E360EF" w:rsidRDefault="004C5EB2" w:rsidP="004C5EB2">
      <w:pPr>
        <w:pStyle w:val="Prrafodelista"/>
        <w:numPr>
          <w:ilvl w:val="0"/>
          <w:numId w:val="1"/>
        </w:numPr>
        <w:spacing w:before="100" w:beforeAutospacing="1" w:after="100" w:afterAutospacing="1" w:line="360" w:lineRule="auto"/>
        <w:contextualSpacing/>
        <w:jc w:val="both"/>
        <w:rPr>
          <w:rFonts w:ascii="Arial" w:eastAsia="Times New Roman" w:hAnsi="Arial" w:cs="Arial"/>
          <w:color w:val="000000"/>
          <w:lang w:eastAsia="es-ES"/>
        </w:rPr>
      </w:pPr>
      <w:r w:rsidRPr="00E360EF">
        <w:rPr>
          <w:rFonts w:ascii="Arial" w:eastAsia="Times New Roman" w:hAnsi="Arial" w:cs="Arial"/>
          <w:bCs/>
          <w:color w:val="000000"/>
          <w:lang w:eastAsia="es-ES"/>
        </w:rPr>
        <w:t xml:space="preserve">Lanzamiento por debajo del hombro: </w:t>
      </w:r>
      <w:r w:rsidRPr="00E360EF">
        <w:rPr>
          <w:rFonts w:ascii="Arial" w:eastAsia="Times New Roman" w:hAnsi="Arial" w:cs="Arial"/>
          <w:color w:val="000000"/>
          <w:lang w:eastAsia="es-ES"/>
        </w:rPr>
        <w:t>es aquella forma de lanzamiento que se realiza lo más cercano posible al suelo. Este ángulo es mayormente utilizado en el béisbol asiático.</w:t>
      </w:r>
    </w:p>
    <w:p w14:paraId="2549EE25" w14:textId="77777777" w:rsidR="004C5EB2" w:rsidRPr="00E360EF" w:rsidRDefault="004C5EB2" w:rsidP="004C5EB2">
      <w:pPr>
        <w:pStyle w:val="Prrafodelista"/>
        <w:spacing w:before="100" w:beforeAutospacing="1" w:after="100" w:afterAutospacing="1" w:line="360" w:lineRule="auto"/>
        <w:ind w:left="0" w:firstLine="360"/>
        <w:contextualSpacing/>
        <w:jc w:val="both"/>
        <w:rPr>
          <w:rFonts w:ascii="Arial" w:eastAsia="Times New Roman" w:hAnsi="Arial" w:cs="Arial"/>
          <w:color w:val="000000"/>
          <w:lang w:eastAsia="es-ES"/>
        </w:rPr>
      </w:pPr>
      <w:r w:rsidRPr="00E360EF">
        <w:rPr>
          <w:rFonts w:ascii="Arial" w:eastAsia="Times New Roman" w:hAnsi="Arial" w:cs="Arial"/>
          <w:color w:val="000000"/>
          <w:lang w:eastAsia="es-ES"/>
        </w:rPr>
        <w:t xml:space="preserve">A partir de la integración de las referidas clasificaciones fueron determinadas las denominadas formas de lanzar, comprendidas como </w:t>
      </w:r>
      <w:r w:rsidRPr="00E360EF">
        <w:rPr>
          <w:rFonts w:ascii="Arial" w:eastAsia="Times New Roman" w:hAnsi="Arial" w:cs="Arial"/>
          <w:i/>
          <w:iCs/>
          <w:color w:val="000000"/>
          <w:lang w:eastAsia="es-ES"/>
        </w:rPr>
        <w:t>modos de proceder en la acción de lanzar, que distinguen los lanzamientos a partir del ángulo de salida de la pelota y del efecto que describe en su trayectoria, a partir de la acción que ejerce la mano sobre la pelota, lo que viene dado por el agarre y el movimiento de muñeca y mano</w:t>
      </w:r>
      <w:r w:rsidRPr="00E360EF">
        <w:rPr>
          <w:rFonts w:ascii="Arial" w:eastAsia="Times New Roman" w:hAnsi="Arial" w:cs="Arial"/>
          <w:color w:val="000000"/>
          <w:lang w:eastAsia="es-ES"/>
        </w:rPr>
        <w:t>.</w:t>
      </w:r>
    </w:p>
    <w:p w14:paraId="2041BE23" w14:textId="77777777" w:rsidR="004C5EB2" w:rsidRPr="00E360EF" w:rsidRDefault="004C5EB2" w:rsidP="004C5EB2">
      <w:pPr>
        <w:pStyle w:val="Prrafodelista"/>
        <w:spacing w:before="100" w:beforeAutospacing="1" w:after="100" w:afterAutospacing="1" w:line="360" w:lineRule="auto"/>
        <w:ind w:left="0" w:firstLine="360"/>
        <w:contextualSpacing/>
        <w:jc w:val="both"/>
        <w:rPr>
          <w:rFonts w:ascii="Arial" w:eastAsia="Times New Roman" w:hAnsi="Arial" w:cs="Arial"/>
          <w:color w:val="000000"/>
          <w:lang w:eastAsia="es-ES"/>
        </w:rPr>
      </w:pPr>
      <w:r w:rsidRPr="00E360EF">
        <w:rPr>
          <w:rFonts w:ascii="Arial" w:eastAsia="Times New Roman" w:hAnsi="Arial" w:cs="Arial"/>
          <w:color w:val="000000"/>
          <w:lang w:eastAsia="es-ES"/>
        </w:rPr>
        <w:t xml:space="preserve">En el análisis de la estructura de movimiento de cada uno de los tipos de lanzamientos descritos, como resultado de una valoración biomecánica, se muestra la implicación del sistema </w:t>
      </w:r>
      <w:proofErr w:type="spellStart"/>
      <w:r w:rsidRPr="00E360EF">
        <w:rPr>
          <w:rFonts w:ascii="Arial" w:eastAsia="Times New Roman" w:hAnsi="Arial" w:cs="Arial"/>
          <w:color w:val="000000"/>
          <w:lang w:eastAsia="es-ES"/>
        </w:rPr>
        <w:t>osteomioarticular</w:t>
      </w:r>
      <w:proofErr w:type="spellEnd"/>
      <w:r w:rsidRPr="00E360EF">
        <w:rPr>
          <w:rFonts w:ascii="Arial" w:eastAsia="Times New Roman" w:hAnsi="Arial" w:cs="Arial"/>
          <w:color w:val="000000"/>
          <w:lang w:eastAsia="es-ES"/>
        </w:rPr>
        <w:t xml:space="preserve"> de los segmentos estructurales develados respecto al bloque apendicular del miembro libre superior, puntualizando en ello que:</w:t>
      </w:r>
    </w:p>
    <w:p w14:paraId="1527FD24" w14:textId="07C1F368" w:rsidR="004C5EB2" w:rsidRPr="00E360EF" w:rsidRDefault="004C5EB2" w:rsidP="004C5EB2">
      <w:pPr>
        <w:pStyle w:val="Prrafodelista"/>
        <w:spacing w:before="100" w:beforeAutospacing="1" w:after="100" w:afterAutospacing="1" w:line="360" w:lineRule="auto"/>
        <w:ind w:left="0" w:firstLine="360"/>
        <w:contextualSpacing/>
        <w:jc w:val="both"/>
        <w:rPr>
          <w:rFonts w:ascii="Arial" w:eastAsia="Times New Roman" w:hAnsi="Arial" w:cs="Arial"/>
          <w:color w:val="000000"/>
          <w:lang w:eastAsia="es-ES"/>
        </w:rPr>
      </w:pPr>
      <w:r w:rsidRPr="00E360EF">
        <w:rPr>
          <w:rFonts w:ascii="Arial" w:eastAsia="Times New Roman" w:hAnsi="Arial" w:cs="Arial"/>
          <w:color w:val="000000"/>
          <w:lang w:eastAsia="es-ES"/>
        </w:rPr>
        <w:t xml:space="preserve">Por encima del hombro: la mayor incidencia en dicho ángulo de salida de la pelota radica en la articulación que conforma el hombro (escapulohumeral). En este caso la incidencia mencionada no perjudica dicha articulación si se tiene en cuenta la maduración de la cavidad glenoidea </w:t>
      </w:r>
      <w:r w:rsidR="00D9144D" w:rsidRPr="00E360EF">
        <w:rPr>
          <w:rStyle w:val="Refdenotaalpie"/>
          <w:rFonts w:ascii="Arial" w:eastAsia="Times New Roman" w:hAnsi="Arial" w:cs="Arial"/>
          <w:color w:val="000000"/>
          <w:lang w:eastAsia="es-ES"/>
        </w:rPr>
        <w:footnoteReference w:id="13"/>
      </w:r>
      <w:r w:rsidR="00D9144D" w:rsidRPr="00E360EF">
        <w:rPr>
          <w:rStyle w:val="Refdenotaalpie"/>
          <w:rFonts w:ascii="Arial" w:eastAsia="Times New Roman" w:hAnsi="Arial" w:cs="Arial"/>
          <w:color w:val="000000"/>
          <w:lang w:eastAsia="es-ES"/>
        </w:rPr>
        <w:footnoteReference w:id="14"/>
      </w:r>
      <w:r w:rsidRPr="00E360EF">
        <w:rPr>
          <w:rFonts w:ascii="Arial" w:eastAsia="Times New Roman" w:hAnsi="Arial" w:cs="Arial"/>
          <w:color w:val="000000"/>
          <w:lang w:eastAsia="es-ES"/>
        </w:rPr>
        <w:t xml:space="preserve">, la cual está prevista entre las edades de 10 a 11 años </w:t>
      </w:r>
      <w:r w:rsidRPr="00E360EF">
        <w:rPr>
          <w:rFonts w:ascii="Arial" w:eastAsia="Times New Roman" w:hAnsi="Arial" w:cs="Arial"/>
          <w:color w:val="000000"/>
          <w:vertAlign w:val="superscript"/>
          <w:lang w:eastAsia="es-ES"/>
        </w:rPr>
        <w:t>11</w:t>
      </w:r>
      <w:r w:rsidRPr="00E360EF">
        <w:rPr>
          <w:rFonts w:ascii="Arial" w:eastAsia="Times New Roman" w:hAnsi="Arial" w:cs="Arial"/>
          <w:color w:val="000000"/>
          <w:lang w:eastAsia="es-ES"/>
        </w:rPr>
        <w:t>. En esta edad se debe evitar que los practicantes que ejerzan el rol de lanzador no realicen acciones técnicas desde un montículo.</w:t>
      </w:r>
    </w:p>
    <w:p w14:paraId="3A26F8F0" w14:textId="77777777" w:rsidR="004C5EB2" w:rsidRPr="00E360EF" w:rsidRDefault="004C5EB2" w:rsidP="004C5EB2">
      <w:pPr>
        <w:pStyle w:val="Prrafodelista"/>
        <w:spacing w:before="100" w:beforeAutospacing="1" w:after="100" w:afterAutospacing="1" w:line="360" w:lineRule="auto"/>
        <w:ind w:left="0" w:firstLine="360"/>
        <w:contextualSpacing/>
        <w:jc w:val="both"/>
        <w:rPr>
          <w:rFonts w:ascii="Arial" w:eastAsia="Times New Roman" w:hAnsi="Arial" w:cs="Arial"/>
          <w:lang w:eastAsia="es-ES"/>
        </w:rPr>
      </w:pPr>
      <w:r w:rsidRPr="00E360EF">
        <w:rPr>
          <w:rFonts w:ascii="Arial" w:eastAsia="Times New Roman" w:hAnsi="Arial" w:cs="Arial"/>
          <w:color w:val="000000"/>
          <w:lang w:eastAsia="es-ES"/>
        </w:rPr>
        <w:t xml:space="preserve">Tres cuartos por encima del hombro: la porción del bloque apendicular del miembro libre superior que se </w:t>
      </w:r>
      <w:r w:rsidRPr="00E360EF">
        <w:rPr>
          <w:rFonts w:ascii="Arial" w:eastAsia="Times New Roman" w:hAnsi="Arial" w:cs="Arial"/>
          <w:lang w:eastAsia="es-ES"/>
        </w:rPr>
        <w:t>muestra más comprometida es el codo (</w:t>
      </w:r>
      <w:proofErr w:type="spellStart"/>
      <w:r w:rsidRPr="00E360EF">
        <w:rPr>
          <w:rFonts w:ascii="Arial" w:eastAsia="Times New Roman" w:hAnsi="Arial" w:cs="Arial"/>
          <w:lang w:eastAsia="es-ES"/>
        </w:rPr>
        <w:t>humerocubital</w:t>
      </w:r>
      <w:proofErr w:type="spellEnd"/>
      <w:r w:rsidRPr="00E360EF">
        <w:rPr>
          <w:rFonts w:ascii="Arial" w:eastAsia="Times New Roman" w:hAnsi="Arial" w:cs="Arial"/>
          <w:lang w:eastAsia="es-ES"/>
        </w:rPr>
        <w:t xml:space="preserve">, </w:t>
      </w:r>
      <w:proofErr w:type="spellStart"/>
      <w:r w:rsidRPr="00E360EF">
        <w:rPr>
          <w:rFonts w:ascii="Arial" w:eastAsia="Times New Roman" w:hAnsi="Arial" w:cs="Arial"/>
          <w:lang w:eastAsia="es-ES"/>
        </w:rPr>
        <w:t>humeroradial</w:t>
      </w:r>
      <w:proofErr w:type="spellEnd"/>
      <w:r w:rsidRPr="00E360EF">
        <w:rPr>
          <w:rFonts w:ascii="Arial" w:eastAsia="Times New Roman" w:hAnsi="Arial" w:cs="Arial"/>
          <w:lang w:eastAsia="es-ES"/>
        </w:rPr>
        <w:t>)</w:t>
      </w:r>
      <w:r w:rsidRPr="00E360EF">
        <w:rPr>
          <w:rFonts w:ascii="Arial" w:eastAsia="Times New Roman" w:hAnsi="Arial" w:cs="Arial"/>
          <w:vertAlign w:val="superscript"/>
          <w:lang w:eastAsia="es-ES"/>
        </w:rPr>
        <w:t>13,14</w:t>
      </w:r>
      <w:r w:rsidRPr="00E360EF">
        <w:rPr>
          <w:rFonts w:ascii="Arial" w:eastAsia="Times New Roman" w:hAnsi="Arial" w:cs="Arial"/>
          <w:lang w:eastAsia="es-ES"/>
        </w:rPr>
        <w:t>, la cual madura entre los 11 a 15 años</w:t>
      </w:r>
      <w:r w:rsidRPr="00E360EF">
        <w:rPr>
          <w:rFonts w:ascii="Arial" w:eastAsia="Times New Roman" w:hAnsi="Arial" w:cs="Arial"/>
          <w:vertAlign w:val="superscript"/>
          <w:lang w:eastAsia="es-ES"/>
        </w:rPr>
        <w:t>11</w:t>
      </w:r>
      <w:r w:rsidRPr="00E360EF">
        <w:rPr>
          <w:rFonts w:ascii="Arial" w:eastAsia="Times New Roman" w:hAnsi="Arial" w:cs="Arial"/>
          <w:lang w:eastAsia="es-ES"/>
        </w:rPr>
        <w:t>.</w:t>
      </w:r>
    </w:p>
    <w:p w14:paraId="3AAD0504" w14:textId="77777777" w:rsidR="004C5EB2" w:rsidRPr="00E360EF" w:rsidRDefault="004C5EB2" w:rsidP="004C5EB2">
      <w:pPr>
        <w:pStyle w:val="Prrafodelista"/>
        <w:spacing w:before="100" w:beforeAutospacing="1" w:after="100" w:afterAutospacing="1" w:line="360" w:lineRule="auto"/>
        <w:ind w:left="0"/>
        <w:contextualSpacing/>
        <w:jc w:val="both"/>
        <w:rPr>
          <w:rFonts w:ascii="Arial" w:eastAsia="Times New Roman" w:hAnsi="Arial" w:cs="Arial"/>
          <w:bCs/>
          <w:color w:val="000000"/>
          <w:lang w:eastAsia="es-ES"/>
        </w:rPr>
      </w:pPr>
      <w:bookmarkStart w:id="3" w:name="_Hlk113432960"/>
      <w:bookmarkEnd w:id="2"/>
      <w:r w:rsidRPr="00E360EF">
        <w:rPr>
          <w:rFonts w:ascii="Arial" w:eastAsia="Times New Roman" w:hAnsi="Arial" w:cs="Arial"/>
          <w:bCs/>
          <w:color w:val="000000"/>
          <w:lang w:eastAsia="es-ES"/>
        </w:rPr>
        <w:lastRenderedPageBreak/>
        <w:t>Lateral al hombro: las partes que conforman el hombro (escapulohumeral) y el codo (</w:t>
      </w:r>
      <w:proofErr w:type="spellStart"/>
      <w:r w:rsidRPr="00E360EF">
        <w:rPr>
          <w:rFonts w:ascii="Arial" w:eastAsia="Times New Roman" w:hAnsi="Arial" w:cs="Arial"/>
          <w:bCs/>
          <w:color w:val="000000"/>
          <w:lang w:eastAsia="es-ES"/>
        </w:rPr>
        <w:t>humerocubital</w:t>
      </w:r>
      <w:proofErr w:type="spellEnd"/>
      <w:r w:rsidRPr="00E360EF">
        <w:rPr>
          <w:rFonts w:ascii="Arial" w:eastAsia="Times New Roman" w:hAnsi="Arial" w:cs="Arial"/>
          <w:bCs/>
          <w:color w:val="000000"/>
          <w:lang w:eastAsia="es-ES"/>
        </w:rPr>
        <w:t xml:space="preserve">, </w:t>
      </w:r>
      <w:proofErr w:type="spellStart"/>
      <w:r w:rsidRPr="00E360EF">
        <w:rPr>
          <w:rFonts w:ascii="Arial" w:eastAsia="Times New Roman" w:hAnsi="Arial" w:cs="Arial"/>
          <w:bCs/>
          <w:color w:val="000000"/>
          <w:lang w:eastAsia="es-ES"/>
        </w:rPr>
        <w:t>humeroradial</w:t>
      </w:r>
      <w:proofErr w:type="spellEnd"/>
      <w:r w:rsidRPr="00E360EF">
        <w:rPr>
          <w:rFonts w:ascii="Arial" w:eastAsia="Times New Roman" w:hAnsi="Arial" w:cs="Arial"/>
          <w:bCs/>
          <w:color w:val="000000"/>
          <w:lang w:eastAsia="es-ES"/>
        </w:rPr>
        <w:t>) son las zonas más afectadas en dicho ángulo de salida de la pelota</w:t>
      </w:r>
      <w:r w:rsidRPr="00E360EF">
        <w:rPr>
          <w:rFonts w:ascii="Arial" w:eastAsia="Times New Roman" w:hAnsi="Arial" w:cs="Arial"/>
          <w:bCs/>
          <w:color w:val="000000"/>
          <w:vertAlign w:val="superscript"/>
          <w:lang w:eastAsia="es-ES"/>
        </w:rPr>
        <w:t>14,15,16</w:t>
      </w:r>
      <w:r w:rsidRPr="00E360EF">
        <w:rPr>
          <w:rFonts w:ascii="Arial" w:eastAsia="Times New Roman" w:hAnsi="Arial" w:cs="Arial"/>
          <w:bCs/>
          <w:color w:val="000000"/>
          <w:lang w:eastAsia="es-ES"/>
        </w:rPr>
        <w:t>, la cual madura entre los 18 a 20 años</w:t>
      </w:r>
      <w:r w:rsidRPr="00E360EF">
        <w:rPr>
          <w:rFonts w:ascii="Arial" w:eastAsia="Times New Roman" w:hAnsi="Arial" w:cs="Arial"/>
          <w:bCs/>
          <w:color w:val="000000"/>
          <w:vertAlign w:val="superscript"/>
          <w:lang w:eastAsia="es-ES"/>
        </w:rPr>
        <w:t>11</w:t>
      </w:r>
      <w:r w:rsidRPr="00E360EF">
        <w:rPr>
          <w:rFonts w:ascii="Arial" w:eastAsia="Times New Roman" w:hAnsi="Arial" w:cs="Arial"/>
          <w:bCs/>
          <w:color w:val="000000"/>
          <w:lang w:eastAsia="es-ES"/>
        </w:rPr>
        <w:t>.</w:t>
      </w:r>
    </w:p>
    <w:bookmarkEnd w:id="3"/>
    <w:p w14:paraId="1AA63D07" w14:textId="77777777" w:rsidR="004C5EB2" w:rsidRPr="00E360EF" w:rsidRDefault="004C5EB2" w:rsidP="004C5EB2">
      <w:pPr>
        <w:pStyle w:val="Prrafodelista"/>
        <w:spacing w:before="100" w:beforeAutospacing="1" w:after="100" w:afterAutospacing="1" w:line="360" w:lineRule="auto"/>
        <w:ind w:left="0"/>
        <w:contextualSpacing/>
        <w:jc w:val="both"/>
        <w:rPr>
          <w:rFonts w:ascii="Arial" w:eastAsia="Times New Roman" w:hAnsi="Arial" w:cs="Arial"/>
          <w:bCs/>
          <w:color w:val="000000"/>
          <w:lang w:eastAsia="es-ES"/>
        </w:rPr>
      </w:pPr>
    </w:p>
    <w:p w14:paraId="2285565E" w14:textId="3E573A07" w:rsidR="004C5EB2" w:rsidRPr="00E360EF" w:rsidRDefault="004C5EB2" w:rsidP="004C5EB2">
      <w:pPr>
        <w:pStyle w:val="Prrafodelista"/>
        <w:spacing w:before="100" w:beforeAutospacing="1" w:after="100" w:afterAutospacing="1" w:line="360" w:lineRule="auto"/>
        <w:ind w:left="0" w:firstLine="708"/>
        <w:contextualSpacing/>
        <w:jc w:val="both"/>
        <w:rPr>
          <w:rFonts w:ascii="Arial" w:eastAsia="Times New Roman" w:hAnsi="Arial" w:cs="Arial"/>
          <w:color w:val="000000"/>
          <w:lang w:eastAsia="es-ES"/>
        </w:rPr>
      </w:pPr>
      <w:bookmarkStart w:id="4" w:name="_Hlk113432970"/>
      <w:r w:rsidRPr="00E360EF">
        <w:rPr>
          <w:rFonts w:ascii="Arial" w:eastAsia="Times New Roman" w:hAnsi="Arial" w:cs="Arial"/>
          <w:bCs/>
          <w:color w:val="000000"/>
          <w:lang w:eastAsia="es-ES"/>
        </w:rPr>
        <w:t>Por debajo del hombro: las</w:t>
      </w:r>
      <w:r w:rsidRPr="00E360EF">
        <w:rPr>
          <w:rFonts w:ascii="Arial" w:eastAsia="Times New Roman" w:hAnsi="Arial" w:cs="Arial"/>
          <w:color w:val="000000"/>
          <w:lang w:eastAsia="es-ES"/>
        </w:rPr>
        <w:t xml:space="preserve"> articulaciones del hombro (</w:t>
      </w:r>
      <w:proofErr w:type="spellStart"/>
      <w:r w:rsidRPr="00E360EF">
        <w:rPr>
          <w:rFonts w:ascii="Arial" w:eastAsia="Times New Roman" w:hAnsi="Arial" w:cs="Arial"/>
          <w:color w:val="000000"/>
          <w:lang w:eastAsia="es-ES"/>
        </w:rPr>
        <w:t>escapulohumeral</w:t>
      </w:r>
      <w:proofErr w:type="spellEnd"/>
      <w:r w:rsidRPr="00E360EF">
        <w:rPr>
          <w:rFonts w:ascii="Arial" w:eastAsia="Times New Roman" w:hAnsi="Arial" w:cs="Arial"/>
          <w:color w:val="000000"/>
          <w:lang w:eastAsia="es-ES"/>
        </w:rPr>
        <w:t>), codo (</w:t>
      </w:r>
      <w:proofErr w:type="spellStart"/>
      <w:r w:rsidRPr="00E360EF">
        <w:rPr>
          <w:rFonts w:ascii="Arial" w:eastAsia="Times New Roman" w:hAnsi="Arial" w:cs="Arial"/>
          <w:color w:val="000000"/>
          <w:lang w:eastAsia="es-ES"/>
        </w:rPr>
        <w:t>humerocubital</w:t>
      </w:r>
      <w:proofErr w:type="spellEnd"/>
      <w:r w:rsidRPr="00E360EF">
        <w:rPr>
          <w:rFonts w:ascii="Arial" w:eastAsia="Times New Roman" w:hAnsi="Arial" w:cs="Arial"/>
          <w:color w:val="000000"/>
          <w:lang w:eastAsia="es-ES"/>
        </w:rPr>
        <w:t xml:space="preserve">, </w:t>
      </w:r>
      <w:proofErr w:type="spellStart"/>
      <w:r w:rsidRPr="00E360EF">
        <w:rPr>
          <w:rFonts w:ascii="Arial" w:eastAsia="Times New Roman" w:hAnsi="Arial" w:cs="Arial"/>
          <w:color w:val="000000"/>
          <w:lang w:eastAsia="es-ES"/>
        </w:rPr>
        <w:t>humeroradial</w:t>
      </w:r>
      <w:proofErr w:type="spellEnd"/>
      <w:r w:rsidRPr="00E360EF">
        <w:rPr>
          <w:rFonts w:ascii="Arial" w:eastAsia="Times New Roman" w:hAnsi="Arial" w:cs="Arial"/>
          <w:color w:val="000000"/>
          <w:lang w:eastAsia="es-ES"/>
        </w:rPr>
        <w:t>) y la muñeca (radiocarpiana) muestran un nivel de comprometimiento más alta que en los ángulos de salidas de la pelota ya expuestos</w:t>
      </w:r>
      <w:r w:rsidR="00D9144D" w:rsidRPr="00E360EF">
        <w:rPr>
          <w:rFonts w:ascii="Arial" w:eastAsia="Times New Roman" w:hAnsi="Arial" w:cs="Arial"/>
          <w:color w:val="000000"/>
          <w:vertAlign w:val="superscript"/>
          <w:lang w:eastAsia="es-ES"/>
        </w:rPr>
        <w:t>14,</w:t>
      </w:r>
      <w:r w:rsidR="00D9144D" w:rsidRPr="00E360EF">
        <w:rPr>
          <w:rStyle w:val="Refdenotaalpie"/>
          <w:rFonts w:ascii="Arial" w:eastAsia="Times New Roman" w:hAnsi="Arial" w:cs="Arial"/>
          <w:color w:val="000000"/>
          <w:lang w:eastAsia="es-ES"/>
        </w:rPr>
        <w:footnoteReference w:id="15"/>
      </w:r>
      <w:r w:rsidRPr="00E360EF">
        <w:rPr>
          <w:rFonts w:ascii="Arial" w:eastAsia="Times New Roman" w:hAnsi="Arial" w:cs="Arial"/>
          <w:color w:val="000000"/>
          <w:vertAlign w:val="superscript"/>
          <w:lang w:eastAsia="es-ES"/>
        </w:rPr>
        <w:t>,</w:t>
      </w:r>
      <w:r w:rsidR="00D9144D" w:rsidRPr="00E360EF">
        <w:rPr>
          <w:rStyle w:val="Refdenotaalpie"/>
          <w:rFonts w:ascii="Arial" w:eastAsia="Times New Roman" w:hAnsi="Arial" w:cs="Arial"/>
          <w:color w:val="000000"/>
          <w:lang w:eastAsia="es-ES"/>
        </w:rPr>
        <w:footnoteReference w:id="16"/>
      </w:r>
      <w:r w:rsidRPr="00E360EF">
        <w:rPr>
          <w:rFonts w:ascii="Arial" w:eastAsia="Times New Roman" w:hAnsi="Arial" w:cs="Arial"/>
          <w:color w:val="000000"/>
          <w:vertAlign w:val="superscript"/>
          <w:lang w:eastAsia="es-ES"/>
        </w:rPr>
        <w:t>16</w:t>
      </w:r>
      <w:r w:rsidRPr="00E360EF">
        <w:rPr>
          <w:rFonts w:ascii="Arial" w:eastAsia="Times New Roman" w:hAnsi="Arial" w:cs="Arial"/>
          <w:color w:val="000000"/>
          <w:lang w:eastAsia="es-ES"/>
        </w:rPr>
        <w:t xml:space="preserve">. De igual forma, en este ángulo interviene en gran porción el hombro. </w:t>
      </w:r>
    </w:p>
    <w:p w14:paraId="704F2A50" w14:textId="77777777" w:rsidR="004C5EB2" w:rsidRPr="00E360EF" w:rsidRDefault="004C5EB2" w:rsidP="004C5EB2">
      <w:pPr>
        <w:spacing w:line="360" w:lineRule="auto"/>
        <w:ind w:firstLine="708"/>
        <w:jc w:val="both"/>
        <w:rPr>
          <w:rFonts w:ascii="Arial" w:hAnsi="Arial" w:cs="Arial"/>
        </w:rPr>
      </w:pPr>
      <w:r w:rsidRPr="00E360EF">
        <w:rPr>
          <w:rFonts w:ascii="Arial" w:hAnsi="Arial" w:cs="Arial"/>
        </w:rPr>
        <w:t>En consideración a los argumentos tratados, donde se muestran las incidencias de cada forma de lanzar en correspondencia con la edad de maduración del bloque apendicular del miembro libre superior, se propone una secuencia metodológica de enseñanza de los lanzamientos.</w:t>
      </w:r>
    </w:p>
    <w:p w14:paraId="28173AEC" w14:textId="77777777" w:rsidR="004C5EB2" w:rsidRPr="00E360EF" w:rsidRDefault="004C5EB2" w:rsidP="004C5EB2">
      <w:pPr>
        <w:spacing w:line="360" w:lineRule="auto"/>
        <w:jc w:val="both"/>
        <w:rPr>
          <w:rFonts w:ascii="Arial" w:hAnsi="Arial" w:cs="Arial"/>
        </w:rPr>
      </w:pPr>
    </w:p>
    <w:bookmarkEnd w:id="4"/>
    <w:p w14:paraId="70346A58" w14:textId="25E0B59F" w:rsidR="004C5EB2" w:rsidRPr="00E360EF" w:rsidRDefault="004C5EB2" w:rsidP="004C5EB2">
      <w:pPr>
        <w:sectPr w:rsidR="004C5EB2" w:rsidRPr="00E360EF" w:rsidSect="00810BBE">
          <w:headerReference w:type="even" r:id="rId16"/>
          <w:headerReference w:type="default" r:id="rId17"/>
          <w:footerReference w:type="even" r:id="rId18"/>
          <w:footerReference w:type="default" r:id="rId19"/>
          <w:headerReference w:type="first" r:id="rId20"/>
          <w:footerReference w:type="first" r:id="rId21"/>
          <w:pgSz w:w="11906" w:h="16838"/>
          <w:pgMar w:top="1417" w:right="1701" w:bottom="1417" w:left="1701" w:header="708" w:footer="708" w:gutter="0"/>
          <w:pgNumType w:start="40"/>
          <w:cols w:space="708"/>
          <w:titlePg/>
          <w:docGrid w:linePitch="360"/>
        </w:sectPr>
      </w:pPr>
      <w:r w:rsidRPr="00E360EF">
        <w:br w:type="page"/>
      </w:r>
    </w:p>
    <w:p w14:paraId="620A91BB" w14:textId="77777777" w:rsidR="004C5EB2" w:rsidRPr="00E360EF" w:rsidRDefault="004C5EB2" w:rsidP="004C5EB2">
      <w:pPr>
        <w:spacing w:line="360" w:lineRule="auto"/>
        <w:jc w:val="both"/>
        <w:rPr>
          <w:rFonts w:ascii="Arial" w:hAnsi="Arial" w:cs="Arial"/>
          <w:iCs/>
        </w:rPr>
      </w:pPr>
      <w:r w:rsidRPr="00E360EF">
        <w:rPr>
          <w:rFonts w:ascii="Arial" w:hAnsi="Arial" w:cs="Arial"/>
        </w:rPr>
        <w:lastRenderedPageBreak/>
        <w:t xml:space="preserve">Tabla 1. </w:t>
      </w:r>
      <w:r w:rsidRPr="00E360EF">
        <w:rPr>
          <w:rFonts w:ascii="Arial" w:hAnsi="Arial" w:cs="Arial"/>
          <w:iCs/>
        </w:rPr>
        <w:t>Secuencia metodológica de organización de los contenidos de enseñanza de los lanzamientos para jóvenes lazadores de béisbol.</w:t>
      </w:r>
    </w:p>
    <w:tbl>
      <w:tblPr>
        <w:tblW w:w="1468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2551"/>
        <w:gridCol w:w="2268"/>
        <w:gridCol w:w="3544"/>
        <w:gridCol w:w="2075"/>
        <w:gridCol w:w="2399"/>
      </w:tblGrid>
      <w:tr w:rsidR="004C5EB2" w:rsidRPr="00E360EF" w14:paraId="503AF942" w14:textId="77777777" w:rsidTr="003B42F1">
        <w:trPr>
          <w:trHeight w:val="536"/>
        </w:trPr>
        <w:tc>
          <w:tcPr>
            <w:tcW w:w="1844" w:type="dxa"/>
            <w:vMerge w:val="restart"/>
            <w:shd w:val="clear" w:color="auto" w:fill="auto"/>
            <w:vAlign w:val="center"/>
          </w:tcPr>
          <w:p w14:paraId="4A8591DE" w14:textId="77777777" w:rsidR="004C5EB2" w:rsidRPr="00E360EF" w:rsidRDefault="004C5EB2" w:rsidP="00D76B0B">
            <w:pPr>
              <w:spacing w:after="0" w:line="240" w:lineRule="auto"/>
              <w:jc w:val="center"/>
              <w:rPr>
                <w:rFonts w:ascii="Arial" w:hAnsi="Arial" w:cs="Arial"/>
              </w:rPr>
            </w:pPr>
            <w:r w:rsidRPr="00E360EF">
              <w:rPr>
                <w:rFonts w:ascii="Arial" w:hAnsi="Arial" w:cs="Arial"/>
              </w:rPr>
              <w:t>Edad permitida</w:t>
            </w:r>
          </w:p>
        </w:tc>
        <w:tc>
          <w:tcPr>
            <w:tcW w:w="2551" w:type="dxa"/>
            <w:vMerge w:val="restart"/>
            <w:shd w:val="clear" w:color="auto" w:fill="auto"/>
            <w:vAlign w:val="center"/>
          </w:tcPr>
          <w:p w14:paraId="0139D0D0" w14:textId="77777777" w:rsidR="004C5EB2" w:rsidRPr="00E360EF" w:rsidRDefault="004C5EB2" w:rsidP="00D76B0B">
            <w:pPr>
              <w:spacing w:after="0" w:line="240" w:lineRule="auto"/>
              <w:jc w:val="center"/>
              <w:rPr>
                <w:rFonts w:ascii="Arial" w:hAnsi="Arial" w:cs="Arial"/>
              </w:rPr>
            </w:pPr>
            <w:r w:rsidRPr="00E360EF">
              <w:rPr>
                <w:rFonts w:ascii="Arial" w:hAnsi="Arial" w:cs="Arial"/>
              </w:rPr>
              <w:t>Tipo de lanzamiento</w:t>
            </w:r>
          </w:p>
        </w:tc>
        <w:tc>
          <w:tcPr>
            <w:tcW w:w="10286" w:type="dxa"/>
            <w:gridSpan w:val="4"/>
            <w:shd w:val="clear" w:color="auto" w:fill="auto"/>
            <w:vAlign w:val="center"/>
          </w:tcPr>
          <w:p w14:paraId="220C62E7" w14:textId="77777777" w:rsidR="004C5EB2" w:rsidRPr="00E360EF" w:rsidRDefault="004C5EB2" w:rsidP="00D76B0B">
            <w:pPr>
              <w:spacing w:after="0" w:line="240" w:lineRule="auto"/>
              <w:jc w:val="center"/>
              <w:rPr>
                <w:rFonts w:ascii="Arial" w:hAnsi="Arial" w:cs="Arial"/>
              </w:rPr>
            </w:pPr>
            <w:r w:rsidRPr="00E360EF">
              <w:rPr>
                <w:rFonts w:ascii="Arial" w:hAnsi="Arial" w:cs="Arial"/>
              </w:rPr>
              <w:t>Tipo de lanzador</w:t>
            </w:r>
          </w:p>
        </w:tc>
      </w:tr>
      <w:tr w:rsidR="004C5EB2" w:rsidRPr="00E360EF" w14:paraId="66A40EC0" w14:textId="77777777" w:rsidTr="003B42F1">
        <w:trPr>
          <w:trHeight w:val="563"/>
        </w:trPr>
        <w:tc>
          <w:tcPr>
            <w:tcW w:w="1844" w:type="dxa"/>
            <w:vMerge/>
            <w:shd w:val="clear" w:color="auto" w:fill="auto"/>
            <w:vAlign w:val="center"/>
          </w:tcPr>
          <w:p w14:paraId="017926F2" w14:textId="77777777" w:rsidR="004C5EB2" w:rsidRPr="00E360EF" w:rsidRDefault="004C5EB2" w:rsidP="00D76B0B">
            <w:pPr>
              <w:spacing w:after="0" w:line="240" w:lineRule="auto"/>
              <w:jc w:val="center"/>
              <w:rPr>
                <w:rFonts w:ascii="Arial" w:hAnsi="Arial" w:cs="Arial"/>
              </w:rPr>
            </w:pPr>
          </w:p>
        </w:tc>
        <w:tc>
          <w:tcPr>
            <w:tcW w:w="2551" w:type="dxa"/>
            <w:vMerge/>
            <w:shd w:val="clear" w:color="auto" w:fill="auto"/>
            <w:vAlign w:val="center"/>
          </w:tcPr>
          <w:p w14:paraId="1FD7B223" w14:textId="77777777" w:rsidR="004C5EB2" w:rsidRPr="00E360EF" w:rsidRDefault="004C5EB2" w:rsidP="00D76B0B">
            <w:pPr>
              <w:spacing w:after="0" w:line="240" w:lineRule="auto"/>
              <w:jc w:val="center"/>
              <w:rPr>
                <w:rFonts w:ascii="Arial" w:hAnsi="Arial" w:cs="Arial"/>
              </w:rPr>
            </w:pPr>
          </w:p>
        </w:tc>
        <w:tc>
          <w:tcPr>
            <w:tcW w:w="2268" w:type="dxa"/>
            <w:shd w:val="clear" w:color="auto" w:fill="auto"/>
            <w:vAlign w:val="center"/>
          </w:tcPr>
          <w:p w14:paraId="30D9A03D" w14:textId="77777777" w:rsidR="004C5EB2" w:rsidRPr="00E360EF" w:rsidRDefault="004C5EB2" w:rsidP="00D76B0B">
            <w:pPr>
              <w:spacing w:after="0" w:line="240" w:lineRule="auto"/>
              <w:jc w:val="center"/>
              <w:rPr>
                <w:rFonts w:ascii="Arial" w:hAnsi="Arial" w:cs="Arial"/>
              </w:rPr>
            </w:pPr>
            <w:r w:rsidRPr="00E360EF">
              <w:rPr>
                <w:rFonts w:ascii="Arial" w:hAnsi="Arial" w:cs="Arial"/>
              </w:rPr>
              <w:t>Por encima del hombro</w:t>
            </w:r>
          </w:p>
        </w:tc>
        <w:tc>
          <w:tcPr>
            <w:tcW w:w="3544" w:type="dxa"/>
            <w:shd w:val="clear" w:color="auto" w:fill="auto"/>
            <w:vAlign w:val="center"/>
          </w:tcPr>
          <w:p w14:paraId="27E519FE" w14:textId="77777777" w:rsidR="004C5EB2" w:rsidRPr="00E360EF" w:rsidRDefault="004C5EB2" w:rsidP="00D76B0B">
            <w:pPr>
              <w:spacing w:after="0" w:line="240" w:lineRule="auto"/>
              <w:jc w:val="center"/>
              <w:rPr>
                <w:rFonts w:ascii="Arial" w:hAnsi="Arial" w:cs="Arial"/>
              </w:rPr>
            </w:pPr>
            <w:r w:rsidRPr="00E360EF">
              <w:rPr>
                <w:rFonts w:ascii="Arial" w:hAnsi="Arial" w:cs="Arial"/>
              </w:rPr>
              <w:t>Tres cuartos por encima del hombro</w:t>
            </w:r>
          </w:p>
        </w:tc>
        <w:tc>
          <w:tcPr>
            <w:tcW w:w="2075" w:type="dxa"/>
            <w:shd w:val="clear" w:color="auto" w:fill="auto"/>
            <w:vAlign w:val="center"/>
          </w:tcPr>
          <w:p w14:paraId="1B22EE98" w14:textId="77777777" w:rsidR="004C5EB2" w:rsidRPr="00E360EF" w:rsidRDefault="004C5EB2" w:rsidP="00D76B0B">
            <w:pPr>
              <w:spacing w:after="0" w:line="240" w:lineRule="auto"/>
              <w:jc w:val="center"/>
              <w:rPr>
                <w:rFonts w:ascii="Arial" w:hAnsi="Arial" w:cs="Arial"/>
              </w:rPr>
            </w:pPr>
            <w:r w:rsidRPr="00E360EF">
              <w:rPr>
                <w:rFonts w:ascii="Arial" w:hAnsi="Arial" w:cs="Arial"/>
              </w:rPr>
              <w:t>Lateral al hombro</w:t>
            </w:r>
          </w:p>
        </w:tc>
        <w:tc>
          <w:tcPr>
            <w:tcW w:w="2399" w:type="dxa"/>
            <w:shd w:val="clear" w:color="auto" w:fill="auto"/>
            <w:vAlign w:val="center"/>
          </w:tcPr>
          <w:p w14:paraId="2627F9BA" w14:textId="77777777" w:rsidR="004C5EB2" w:rsidRPr="00E360EF" w:rsidRDefault="004C5EB2" w:rsidP="00D76B0B">
            <w:pPr>
              <w:spacing w:after="0" w:line="240" w:lineRule="auto"/>
              <w:jc w:val="center"/>
              <w:rPr>
                <w:rFonts w:ascii="Arial" w:hAnsi="Arial" w:cs="Arial"/>
              </w:rPr>
            </w:pPr>
            <w:r w:rsidRPr="00E360EF">
              <w:rPr>
                <w:rFonts w:ascii="Arial" w:hAnsi="Arial" w:cs="Arial"/>
              </w:rPr>
              <w:t>Por debajo del hombro</w:t>
            </w:r>
          </w:p>
        </w:tc>
      </w:tr>
      <w:tr w:rsidR="004C5EB2" w:rsidRPr="00E360EF" w14:paraId="2FA85DB5" w14:textId="77777777" w:rsidTr="003B42F1">
        <w:trPr>
          <w:trHeight w:val="684"/>
        </w:trPr>
        <w:tc>
          <w:tcPr>
            <w:tcW w:w="1844" w:type="dxa"/>
            <w:shd w:val="clear" w:color="auto" w:fill="auto"/>
            <w:vAlign w:val="center"/>
          </w:tcPr>
          <w:p w14:paraId="3ED6CA75" w14:textId="77777777" w:rsidR="004C5EB2" w:rsidRPr="00E360EF" w:rsidRDefault="004C5EB2" w:rsidP="00D76B0B">
            <w:pPr>
              <w:spacing w:after="0" w:line="240" w:lineRule="auto"/>
              <w:jc w:val="center"/>
              <w:rPr>
                <w:rFonts w:ascii="Arial" w:hAnsi="Arial" w:cs="Arial"/>
              </w:rPr>
            </w:pPr>
            <w:r w:rsidRPr="00E360EF">
              <w:rPr>
                <w:rFonts w:ascii="Arial" w:hAnsi="Arial" w:cs="Arial"/>
              </w:rPr>
              <w:t>Menos de 10 años.</w:t>
            </w:r>
          </w:p>
        </w:tc>
        <w:tc>
          <w:tcPr>
            <w:tcW w:w="2551" w:type="dxa"/>
            <w:shd w:val="clear" w:color="auto" w:fill="auto"/>
          </w:tcPr>
          <w:p w14:paraId="5121BF79" w14:textId="77777777" w:rsidR="004C5EB2" w:rsidRPr="00E360EF" w:rsidRDefault="004C5EB2" w:rsidP="00D76B0B">
            <w:pPr>
              <w:spacing w:after="0" w:line="240" w:lineRule="auto"/>
              <w:jc w:val="both"/>
              <w:rPr>
                <w:rFonts w:ascii="Arial" w:hAnsi="Arial" w:cs="Arial"/>
              </w:rPr>
            </w:pPr>
            <w:r w:rsidRPr="00E360EF">
              <w:rPr>
                <w:rFonts w:ascii="Arial" w:hAnsi="Arial" w:cs="Arial"/>
              </w:rPr>
              <w:t>Lanzamiento de poca rotación (recta, cambio)</w:t>
            </w:r>
          </w:p>
        </w:tc>
        <w:tc>
          <w:tcPr>
            <w:tcW w:w="2268" w:type="dxa"/>
            <w:shd w:val="clear" w:color="auto" w:fill="auto"/>
            <w:vAlign w:val="center"/>
          </w:tcPr>
          <w:p w14:paraId="16BB5E0D" w14:textId="77777777" w:rsidR="004C5EB2" w:rsidRPr="00E360EF" w:rsidRDefault="004C5EB2" w:rsidP="00D76B0B">
            <w:pPr>
              <w:spacing w:after="0" w:line="240" w:lineRule="auto"/>
              <w:jc w:val="center"/>
              <w:rPr>
                <w:rFonts w:ascii="Arial" w:hAnsi="Arial" w:cs="Arial"/>
              </w:rPr>
            </w:pPr>
            <w:r w:rsidRPr="00E360EF">
              <w:rPr>
                <w:rFonts w:ascii="Arial" w:hAnsi="Arial" w:cs="Arial"/>
              </w:rPr>
              <w:t>Si</w:t>
            </w:r>
          </w:p>
        </w:tc>
        <w:tc>
          <w:tcPr>
            <w:tcW w:w="3544" w:type="dxa"/>
            <w:shd w:val="clear" w:color="auto" w:fill="auto"/>
            <w:vAlign w:val="center"/>
          </w:tcPr>
          <w:p w14:paraId="2D13CB13" w14:textId="77777777" w:rsidR="004C5EB2" w:rsidRPr="00E360EF" w:rsidRDefault="004C5EB2" w:rsidP="00D76B0B">
            <w:pPr>
              <w:spacing w:after="0" w:line="240" w:lineRule="auto"/>
              <w:jc w:val="center"/>
              <w:rPr>
                <w:rFonts w:ascii="Arial" w:hAnsi="Arial" w:cs="Arial"/>
              </w:rPr>
            </w:pPr>
            <w:r w:rsidRPr="00E360EF">
              <w:rPr>
                <w:rFonts w:ascii="Arial" w:hAnsi="Arial" w:cs="Arial"/>
              </w:rPr>
              <w:t>No</w:t>
            </w:r>
          </w:p>
        </w:tc>
        <w:tc>
          <w:tcPr>
            <w:tcW w:w="2075" w:type="dxa"/>
            <w:shd w:val="clear" w:color="auto" w:fill="auto"/>
            <w:vAlign w:val="center"/>
          </w:tcPr>
          <w:p w14:paraId="6B627423" w14:textId="77777777" w:rsidR="004C5EB2" w:rsidRPr="00E360EF" w:rsidRDefault="004C5EB2" w:rsidP="00D76B0B">
            <w:pPr>
              <w:spacing w:after="0" w:line="240" w:lineRule="auto"/>
              <w:jc w:val="center"/>
              <w:rPr>
                <w:rFonts w:ascii="Arial" w:hAnsi="Arial" w:cs="Arial"/>
              </w:rPr>
            </w:pPr>
            <w:r w:rsidRPr="00E360EF">
              <w:rPr>
                <w:rFonts w:ascii="Arial" w:hAnsi="Arial" w:cs="Arial"/>
              </w:rPr>
              <w:t>No</w:t>
            </w:r>
          </w:p>
        </w:tc>
        <w:tc>
          <w:tcPr>
            <w:tcW w:w="2399" w:type="dxa"/>
            <w:shd w:val="clear" w:color="auto" w:fill="auto"/>
            <w:vAlign w:val="center"/>
          </w:tcPr>
          <w:p w14:paraId="3B0E538F" w14:textId="77777777" w:rsidR="004C5EB2" w:rsidRPr="00E360EF" w:rsidRDefault="004C5EB2" w:rsidP="00D76B0B">
            <w:pPr>
              <w:spacing w:after="0" w:line="240" w:lineRule="auto"/>
              <w:jc w:val="center"/>
              <w:rPr>
                <w:rFonts w:ascii="Arial" w:hAnsi="Arial" w:cs="Arial"/>
              </w:rPr>
            </w:pPr>
            <w:r w:rsidRPr="00E360EF">
              <w:rPr>
                <w:rFonts w:ascii="Arial" w:hAnsi="Arial" w:cs="Arial"/>
              </w:rPr>
              <w:t>No</w:t>
            </w:r>
          </w:p>
        </w:tc>
      </w:tr>
      <w:tr w:rsidR="004C5EB2" w:rsidRPr="00E360EF" w14:paraId="21FB9783" w14:textId="77777777" w:rsidTr="003B42F1">
        <w:trPr>
          <w:trHeight w:val="567"/>
        </w:trPr>
        <w:tc>
          <w:tcPr>
            <w:tcW w:w="1844" w:type="dxa"/>
            <w:shd w:val="clear" w:color="auto" w:fill="auto"/>
            <w:vAlign w:val="center"/>
          </w:tcPr>
          <w:p w14:paraId="691FAA8A" w14:textId="77777777" w:rsidR="004C5EB2" w:rsidRPr="00E360EF" w:rsidRDefault="004C5EB2" w:rsidP="00D76B0B">
            <w:pPr>
              <w:spacing w:after="0" w:line="240" w:lineRule="auto"/>
              <w:jc w:val="center"/>
              <w:rPr>
                <w:rFonts w:ascii="Arial" w:hAnsi="Arial" w:cs="Arial"/>
              </w:rPr>
            </w:pPr>
            <w:r w:rsidRPr="00E360EF">
              <w:rPr>
                <w:rFonts w:ascii="Arial" w:hAnsi="Arial" w:cs="Arial"/>
              </w:rPr>
              <w:t>12 años en adelante.</w:t>
            </w:r>
          </w:p>
        </w:tc>
        <w:tc>
          <w:tcPr>
            <w:tcW w:w="2551" w:type="dxa"/>
            <w:shd w:val="clear" w:color="auto" w:fill="auto"/>
          </w:tcPr>
          <w:p w14:paraId="7EDE5C67" w14:textId="77777777" w:rsidR="004C5EB2" w:rsidRPr="00E360EF" w:rsidRDefault="004C5EB2" w:rsidP="00D76B0B">
            <w:pPr>
              <w:spacing w:after="0" w:line="240" w:lineRule="auto"/>
              <w:jc w:val="both"/>
              <w:rPr>
                <w:rFonts w:ascii="Arial" w:hAnsi="Arial" w:cs="Arial"/>
              </w:rPr>
            </w:pPr>
            <w:r w:rsidRPr="00E360EF">
              <w:rPr>
                <w:rFonts w:ascii="Arial" w:hAnsi="Arial" w:cs="Arial"/>
              </w:rPr>
              <w:t>Lanzamientos de amplia rotación (curva)</w:t>
            </w:r>
          </w:p>
        </w:tc>
        <w:tc>
          <w:tcPr>
            <w:tcW w:w="2268" w:type="dxa"/>
            <w:shd w:val="clear" w:color="auto" w:fill="auto"/>
            <w:vAlign w:val="center"/>
          </w:tcPr>
          <w:p w14:paraId="338BC751" w14:textId="77777777" w:rsidR="004C5EB2" w:rsidRPr="00E360EF" w:rsidRDefault="004C5EB2" w:rsidP="00D76B0B">
            <w:pPr>
              <w:spacing w:after="0" w:line="240" w:lineRule="auto"/>
              <w:jc w:val="center"/>
              <w:rPr>
                <w:rFonts w:ascii="Arial" w:hAnsi="Arial" w:cs="Arial"/>
              </w:rPr>
            </w:pPr>
            <w:r w:rsidRPr="00E360EF">
              <w:rPr>
                <w:rFonts w:ascii="Arial" w:hAnsi="Arial" w:cs="Arial"/>
              </w:rPr>
              <w:t>Si</w:t>
            </w:r>
          </w:p>
        </w:tc>
        <w:tc>
          <w:tcPr>
            <w:tcW w:w="3544" w:type="dxa"/>
            <w:shd w:val="clear" w:color="auto" w:fill="auto"/>
            <w:vAlign w:val="center"/>
          </w:tcPr>
          <w:p w14:paraId="146A377C" w14:textId="77777777" w:rsidR="004C5EB2" w:rsidRPr="00E360EF" w:rsidRDefault="004C5EB2" w:rsidP="00D76B0B">
            <w:pPr>
              <w:spacing w:after="0" w:line="240" w:lineRule="auto"/>
              <w:jc w:val="center"/>
              <w:rPr>
                <w:rFonts w:ascii="Arial" w:hAnsi="Arial" w:cs="Arial"/>
              </w:rPr>
            </w:pPr>
            <w:r w:rsidRPr="00E360EF">
              <w:rPr>
                <w:rFonts w:ascii="Arial" w:hAnsi="Arial" w:cs="Arial"/>
              </w:rPr>
              <w:t>No</w:t>
            </w:r>
          </w:p>
        </w:tc>
        <w:tc>
          <w:tcPr>
            <w:tcW w:w="2075" w:type="dxa"/>
            <w:shd w:val="clear" w:color="auto" w:fill="auto"/>
            <w:vAlign w:val="center"/>
          </w:tcPr>
          <w:p w14:paraId="49DF4758" w14:textId="77777777" w:rsidR="004C5EB2" w:rsidRPr="00E360EF" w:rsidRDefault="004C5EB2" w:rsidP="00D76B0B">
            <w:pPr>
              <w:spacing w:after="0" w:line="240" w:lineRule="auto"/>
              <w:jc w:val="center"/>
              <w:rPr>
                <w:rFonts w:ascii="Arial" w:hAnsi="Arial" w:cs="Arial"/>
              </w:rPr>
            </w:pPr>
            <w:r w:rsidRPr="00E360EF">
              <w:rPr>
                <w:rFonts w:ascii="Arial" w:hAnsi="Arial" w:cs="Arial"/>
              </w:rPr>
              <w:t>No</w:t>
            </w:r>
          </w:p>
        </w:tc>
        <w:tc>
          <w:tcPr>
            <w:tcW w:w="2399" w:type="dxa"/>
            <w:shd w:val="clear" w:color="auto" w:fill="auto"/>
            <w:vAlign w:val="center"/>
          </w:tcPr>
          <w:p w14:paraId="15C0D6C2" w14:textId="77777777" w:rsidR="004C5EB2" w:rsidRPr="00E360EF" w:rsidRDefault="004C5EB2" w:rsidP="00D76B0B">
            <w:pPr>
              <w:spacing w:after="0" w:line="240" w:lineRule="auto"/>
              <w:jc w:val="center"/>
              <w:rPr>
                <w:rFonts w:ascii="Arial" w:hAnsi="Arial" w:cs="Arial"/>
              </w:rPr>
            </w:pPr>
            <w:r w:rsidRPr="00E360EF">
              <w:rPr>
                <w:rFonts w:ascii="Arial" w:hAnsi="Arial" w:cs="Arial"/>
              </w:rPr>
              <w:t>No</w:t>
            </w:r>
          </w:p>
        </w:tc>
      </w:tr>
      <w:tr w:rsidR="004C5EB2" w:rsidRPr="00E360EF" w14:paraId="471EA9DA" w14:textId="77777777" w:rsidTr="003B42F1">
        <w:trPr>
          <w:trHeight w:val="400"/>
        </w:trPr>
        <w:tc>
          <w:tcPr>
            <w:tcW w:w="1844" w:type="dxa"/>
            <w:shd w:val="clear" w:color="auto" w:fill="auto"/>
            <w:vAlign w:val="center"/>
          </w:tcPr>
          <w:p w14:paraId="4BF0378F" w14:textId="77777777" w:rsidR="004C5EB2" w:rsidRPr="00E360EF" w:rsidRDefault="004C5EB2" w:rsidP="00D76B0B">
            <w:pPr>
              <w:spacing w:after="0" w:line="240" w:lineRule="auto"/>
              <w:jc w:val="center"/>
              <w:rPr>
                <w:rFonts w:ascii="Arial" w:hAnsi="Arial" w:cs="Arial"/>
              </w:rPr>
            </w:pPr>
            <w:r w:rsidRPr="00E360EF">
              <w:rPr>
                <w:rFonts w:ascii="Arial" w:hAnsi="Arial" w:cs="Arial"/>
              </w:rPr>
              <w:t>15 años en adelante.</w:t>
            </w:r>
          </w:p>
        </w:tc>
        <w:tc>
          <w:tcPr>
            <w:tcW w:w="2551" w:type="dxa"/>
            <w:shd w:val="clear" w:color="auto" w:fill="auto"/>
          </w:tcPr>
          <w:p w14:paraId="599040EA" w14:textId="77777777" w:rsidR="004C5EB2" w:rsidRPr="00E360EF" w:rsidRDefault="004C5EB2" w:rsidP="00D76B0B">
            <w:pPr>
              <w:spacing w:after="0" w:line="240" w:lineRule="auto"/>
              <w:jc w:val="both"/>
              <w:rPr>
                <w:rFonts w:ascii="Arial" w:hAnsi="Arial" w:cs="Arial"/>
              </w:rPr>
            </w:pPr>
            <w:r w:rsidRPr="00E360EF">
              <w:rPr>
                <w:rFonts w:ascii="Arial" w:hAnsi="Arial" w:cs="Arial"/>
              </w:rPr>
              <w:t>Corta rotación (slider),</w:t>
            </w:r>
          </w:p>
          <w:p w14:paraId="0E17344B" w14:textId="77777777" w:rsidR="004C5EB2" w:rsidRPr="00E360EF" w:rsidRDefault="004C5EB2" w:rsidP="00D76B0B">
            <w:pPr>
              <w:spacing w:after="0" w:line="240" w:lineRule="auto"/>
              <w:jc w:val="both"/>
              <w:rPr>
                <w:rFonts w:ascii="Arial" w:hAnsi="Arial" w:cs="Arial"/>
              </w:rPr>
            </w:pPr>
            <w:r w:rsidRPr="00E360EF">
              <w:rPr>
                <w:rFonts w:ascii="Arial" w:hAnsi="Arial" w:cs="Arial"/>
              </w:rPr>
              <w:t>Sumar los anteriores</w:t>
            </w:r>
          </w:p>
        </w:tc>
        <w:tc>
          <w:tcPr>
            <w:tcW w:w="2268" w:type="dxa"/>
            <w:shd w:val="clear" w:color="auto" w:fill="auto"/>
            <w:vAlign w:val="center"/>
          </w:tcPr>
          <w:p w14:paraId="2B3DC836" w14:textId="77777777" w:rsidR="004C5EB2" w:rsidRPr="00E360EF" w:rsidRDefault="004C5EB2" w:rsidP="00D76B0B">
            <w:pPr>
              <w:spacing w:after="0" w:line="240" w:lineRule="auto"/>
              <w:jc w:val="center"/>
              <w:rPr>
                <w:rFonts w:ascii="Arial" w:hAnsi="Arial" w:cs="Arial"/>
              </w:rPr>
            </w:pPr>
            <w:r w:rsidRPr="00E360EF">
              <w:rPr>
                <w:rFonts w:ascii="Arial" w:hAnsi="Arial" w:cs="Arial"/>
              </w:rPr>
              <w:t>Si</w:t>
            </w:r>
          </w:p>
        </w:tc>
        <w:tc>
          <w:tcPr>
            <w:tcW w:w="3544" w:type="dxa"/>
            <w:shd w:val="clear" w:color="auto" w:fill="auto"/>
            <w:vAlign w:val="center"/>
          </w:tcPr>
          <w:p w14:paraId="7C368479" w14:textId="77777777" w:rsidR="004C5EB2" w:rsidRPr="00E360EF" w:rsidRDefault="004C5EB2" w:rsidP="00D76B0B">
            <w:pPr>
              <w:spacing w:after="0" w:line="240" w:lineRule="auto"/>
              <w:jc w:val="center"/>
              <w:rPr>
                <w:rFonts w:ascii="Arial" w:hAnsi="Arial" w:cs="Arial"/>
              </w:rPr>
            </w:pPr>
            <w:r w:rsidRPr="00E360EF">
              <w:rPr>
                <w:rFonts w:ascii="Arial" w:hAnsi="Arial" w:cs="Arial"/>
              </w:rPr>
              <w:t>Si</w:t>
            </w:r>
          </w:p>
        </w:tc>
        <w:tc>
          <w:tcPr>
            <w:tcW w:w="2075" w:type="dxa"/>
            <w:shd w:val="clear" w:color="auto" w:fill="auto"/>
            <w:vAlign w:val="center"/>
          </w:tcPr>
          <w:p w14:paraId="52851363" w14:textId="77777777" w:rsidR="004C5EB2" w:rsidRPr="00E360EF" w:rsidRDefault="004C5EB2" w:rsidP="00D76B0B">
            <w:pPr>
              <w:spacing w:after="0" w:line="240" w:lineRule="auto"/>
              <w:jc w:val="center"/>
              <w:rPr>
                <w:rFonts w:ascii="Arial" w:hAnsi="Arial" w:cs="Arial"/>
              </w:rPr>
            </w:pPr>
            <w:r w:rsidRPr="00E360EF">
              <w:rPr>
                <w:rFonts w:ascii="Arial" w:hAnsi="Arial" w:cs="Arial"/>
              </w:rPr>
              <w:t>No</w:t>
            </w:r>
          </w:p>
        </w:tc>
        <w:tc>
          <w:tcPr>
            <w:tcW w:w="2399" w:type="dxa"/>
            <w:shd w:val="clear" w:color="auto" w:fill="auto"/>
            <w:vAlign w:val="center"/>
          </w:tcPr>
          <w:p w14:paraId="56459980" w14:textId="77777777" w:rsidR="004C5EB2" w:rsidRPr="00E360EF" w:rsidRDefault="004C5EB2" w:rsidP="00D76B0B">
            <w:pPr>
              <w:spacing w:after="0" w:line="240" w:lineRule="auto"/>
              <w:jc w:val="center"/>
              <w:rPr>
                <w:rFonts w:ascii="Arial" w:hAnsi="Arial" w:cs="Arial"/>
              </w:rPr>
            </w:pPr>
            <w:r w:rsidRPr="00E360EF">
              <w:rPr>
                <w:rFonts w:ascii="Arial" w:hAnsi="Arial" w:cs="Arial"/>
              </w:rPr>
              <w:t>No</w:t>
            </w:r>
          </w:p>
        </w:tc>
      </w:tr>
      <w:tr w:rsidR="004C5EB2" w:rsidRPr="00E360EF" w14:paraId="4703F352" w14:textId="77777777" w:rsidTr="003B42F1">
        <w:trPr>
          <w:trHeight w:val="400"/>
        </w:trPr>
        <w:tc>
          <w:tcPr>
            <w:tcW w:w="1844" w:type="dxa"/>
            <w:shd w:val="clear" w:color="auto" w:fill="auto"/>
            <w:vAlign w:val="center"/>
          </w:tcPr>
          <w:p w14:paraId="7E66EEAD" w14:textId="77777777" w:rsidR="004C5EB2" w:rsidRPr="00E360EF" w:rsidRDefault="004C5EB2" w:rsidP="00D76B0B">
            <w:pPr>
              <w:spacing w:after="0" w:line="240" w:lineRule="auto"/>
              <w:jc w:val="center"/>
              <w:rPr>
                <w:rFonts w:ascii="Arial" w:hAnsi="Arial" w:cs="Arial"/>
              </w:rPr>
            </w:pPr>
            <w:r w:rsidRPr="00E360EF">
              <w:rPr>
                <w:rFonts w:ascii="Arial" w:hAnsi="Arial" w:cs="Arial"/>
              </w:rPr>
              <w:t>Más de 20 años</w:t>
            </w:r>
          </w:p>
        </w:tc>
        <w:tc>
          <w:tcPr>
            <w:tcW w:w="2551" w:type="dxa"/>
            <w:shd w:val="clear" w:color="auto" w:fill="auto"/>
          </w:tcPr>
          <w:p w14:paraId="4DDF64EC" w14:textId="77777777" w:rsidR="004C5EB2" w:rsidRPr="00E360EF" w:rsidRDefault="004C5EB2" w:rsidP="00D76B0B">
            <w:pPr>
              <w:spacing w:after="0" w:line="240" w:lineRule="auto"/>
              <w:contextualSpacing/>
              <w:jc w:val="both"/>
              <w:rPr>
                <w:rFonts w:ascii="Arial" w:hAnsi="Arial" w:cs="Arial"/>
              </w:rPr>
            </w:pPr>
            <w:r w:rsidRPr="00E360EF">
              <w:rPr>
                <w:rFonts w:ascii="Arial" w:hAnsi="Arial" w:cs="Arial"/>
              </w:rPr>
              <w:t>Lanzamientos movidos (</w:t>
            </w:r>
            <w:proofErr w:type="spellStart"/>
            <w:r w:rsidRPr="00E360EF">
              <w:rPr>
                <w:rFonts w:ascii="Arial" w:hAnsi="Arial" w:cs="Arial"/>
                <w:i/>
                <w:iCs/>
              </w:rPr>
              <w:t>sinker</w:t>
            </w:r>
            <w:proofErr w:type="spellEnd"/>
            <w:r w:rsidRPr="00E360EF">
              <w:rPr>
                <w:rFonts w:ascii="Arial" w:hAnsi="Arial" w:cs="Arial"/>
                <w:i/>
                <w:iCs/>
              </w:rPr>
              <w:t xml:space="preserve">, </w:t>
            </w:r>
            <w:proofErr w:type="spellStart"/>
            <w:r w:rsidRPr="00E360EF">
              <w:rPr>
                <w:rFonts w:ascii="Arial" w:hAnsi="Arial" w:cs="Arial"/>
                <w:i/>
                <w:iCs/>
              </w:rPr>
              <w:t>split-finger</w:t>
            </w:r>
            <w:proofErr w:type="spellEnd"/>
            <w:r w:rsidRPr="00E360EF">
              <w:rPr>
                <w:rFonts w:ascii="Arial" w:hAnsi="Arial" w:cs="Arial"/>
                <w:i/>
                <w:iCs/>
              </w:rPr>
              <w:t xml:space="preserve"> </w:t>
            </w:r>
            <w:proofErr w:type="spellStart"/>
            <w:r w:rsidRPr="00E360EF">
              <w:rPr>
                <w:rFonts w:ascii="Arial" w:hAnsi="Arial" w:cs="Arial"/>
                <w:i/>
                <w:iCs/>
              </w:rPr>
              <w:t>fastball</w:t>
            </w:r>
            <w:proofErr w:type="spellEnd"/>
            <w:r w:rsidRPr="00E360EF">
              <w:rPr>
                <w:rFonts w:ascii="Arial" w:hAnsi="Arial" w:cs="Arial"/>
                <w:i/>
                <w:iCs/>
              </w:rPr>
              <w:t xml:space="preserve"> y tenedor</w:t>
            </w:r>
            <w:r w:rsidRPr="00E360EF">
              <w:rPr>
                <w:rFonts w:ascii="Arial" w:hAnsi="Arial" w:cs="Arial"/>
              </w:rPr>
              <w:t>).</w:t>
            </w:r>
          </w:p>
          <w:p w14:paraId="0E2F982A" w14:textId="77777777" w:rsidR="004C5EB2" w:rsidRPr="00E360EF" w:rsidRDefault="004C5EB2" w:rsidP="00D76B0B">
            <w:pPr>
              <w:spacing w:after="0" w:line="240" w:lineRule="auto"/>
              <w:contextualSpacing/>
              <w:jc w:val="both"/>
              <w:rPr>
                <w:rFonts w:ascii="Arial" w:hAnsi="Arial" w:cs="Arial"/>
              </w:rPr>
            </w:pPr>
          </w:p>
          <w:p w14:paraId="52ED4259" w14:textId="77777777" w:rsidR="004C5EB2" w:rsidRPr="00E360EF" w:rsidRDefault="004C5EB2" w:rsidP="00D76B0B">
            <w:pPr>
              <w:spacing w:after="0" w:line="240" w:lineRule="auto"/>
              <w:contextualSpacing/>
              <w:jc w:val="both"/>
              <w:rPr>
                <w:rFonts w:ascii="Arial" w:hAnsi="Arial" w:cs="Arial"/>
              </w:rPr>
            </w:pPr>
            <w:r w:rsidRPr="00E360EF">
              <w:rPr>
                <w:rFonts w:ascii="Arial" w:hAnsi="Arial" w:cs="Arial"/>
              </w:rPr>
              <w:t>Lanzamientos de rotación externa. (</w:t>
            </w:r>
            <w:proofErr w:type="spellStart"/>
            <w:r w:rsidRPr="00E360EF">
              <w:rPr>
                <w:rFonts w:ascii="Arial" w:hAnsi="Arial" w:cs="Arial"/>
                <w:i/>
                <w:iCs/>
              </w:rPr>
              <w:t>screwbal</w:t>
            </w:r>
            <w:r w:rsidRPr="00E360EF">
              <w:rPr>
                <w:rFonts w:ascii="Arial" w:hAnsi="Arial" w:cs="Arial"/>
              </w:rPr>
              <w:t>l</w:t>
            </w:r>
            <w:proofErr w:type="spellEnd"/>
            <w:r w:rsidRPr="00E360EF">
              <w:rPr>
                <w:rFonts w:ascii="Arial" w:hAnsi="Arial" w:cs="Arial"/>
              </w:rPr>
              <w:t>)</w:t>
            </w:r>
          </w:p>
          <w:p w14:paraId="731727EC" w14:textId="77777777" w:rsidR="004C5EB2" w:rsidRPr="00E360EF" w:rsidRDefault="004C5EB2" w:rsidP="00D76B0B">
            <w:pPr>
              <w:spacing w:after="0" w:line="240" w:lineRule="auto"/>
              <w:contextualSpacing/>
              <w:jc w:val="both"/>
              <w:rPr>
                <w:rFonts w:ascii="Arial" w:hAnsi="Arial" w:cs="Arial"/>
              </w:rPr>
            </w:pPr>
          </w:p>
          <w:p w14:paraId="5A636F89" w14:textId="77777777" w:rsidR="004C5EB2" w:rsidRPr="00E360EF" w:rsidRDefault="004C5EB2" w:rsidP="00D76B0B">
            <w:pPr>
              <w:spacing w:after="0" w:line="240" w:lineRule="auto"/>
              <w:jc w:val="both"/>
              <w:rPr>
                <w:rFonts w:ascii="Arial" w:hAnsi="Arial" w:cs="Arial"/>
              </w:rPr>
            </w:pPr>
            <w:r w:rsidRPr="00E360EF">
              <w:rPr>
                <w:rFonts w:ascii="Arial" w:hAnsi="Arial" w:cs="Arial"/>
              </w:rPr>
              <w:t xml:space="preserve">Lanzamientos sin rotación (nudillo o </w:t>
            </w:r>
            <w:proofErr w:type="spellStart"/>
            <w:r w:rsidRPr="00E360EF">
              <w:rPr>
                <w:rFonts w:ascii="Arial" w:hAnsi="Arial" w:cs="Arial"/>
                <w:i/>
                <w:iCs/>
              </w:rPr>
              <w:t>knuckleball</w:t>
            </w:r>
            <w:proofErr w:type="spellEnd"/>
            <w:r w:rsidRPr="00E360EF">
              <w:rPr>
                <w:rFonts w:ascii="Arial" w:hAnsi="Arial" w:cs="Arial"/>
              </w:rPr>
              <w:t xml:space="preserve">, </w:t>
            </w:r>
            <w:proofErr w:type="spellStart"/>
            <w:r w:rsidRPr="00E360EF">
              <w:rPr>
                <w:rFonts w:ascii="Arial" w:hAnsi="Arial" w:cs="Arial"/>
                <w:i/>
                <w:iCs/>
              </w:rPr>
              <w:t>palmball</w:t>
            </w:r>
            <w:proofErr w:type="spellEnd"/>
            <w:r w:rsidRPr="00E360EF">
              <w:rPr>
                <w:rFonts w:ascii="Arial" w:hAnsi="Arial" w:cs="Arial"/>
              </w:rPr>
              <w:t xml:space="preserve"> o bola empalmada).</w:t>
            </w:r>
          </w:p>
          <w:p w14:paraId="33BABCB4" w14:textId="77777777" w:rsidR="004C5EB2" w:rsidRPr="00E360EF" w:rsidRDefault="004C5EB2" w:rsidP="00D76B0B">
            <w:pPr>
              <w:spacing w:after="0" w:line="240" w:lineRule="auto"/>
              <w:jc w:val="both"/>
              <w:rPr>
                <w:rFonts w:ascii="Arial" w:hAnsi="Arial" w:cs="Arial"/>
              </w:rPr>
            </w:pPr>
            <w:r w:rsidRPr="00E360EF">
              <w:rPr>
                <w:rFonts w:ascii="Arial" w:hAnsi="Arial" w:cs="Arial"/>
              </w:rPr>
              <w:t>Sumar los anteriores</w:t>
            </w:r>
          </w:p>
        </w:tc>
        <w:tc>
          <w:tcPr>
            <w:tcW w:w="2268" w:type="dxa"/>
            <w:shd w:val="clear" w:color="auto" w:fill="auto"/>
            <w:vAlign w:val="center"/>
          </w:tcPr>
          <w:p w14:paraId="1DE60861" w14:textId="77777777" w:rsidR="004C5EB2" w:rsidRPr="00E360EF" w:rsidRDefault="004C5EB2" w:rsidP="00D76B0B">
            <w:pPr>
              <w:spacing w:after="0" w:line="240" w:lineRule="auto"/>
              <w:jc w:val="center"/>
              <w:rPr>
                <w:rFonts w:ascii="Arial" w:hAnsi="Arial" w:cs="Arial"/>
              </w:rPr>
            </w:pPr>
            <w:r w:rsidRPr="00E360EF">
              <w:rPr>
                <w:rFonts w:ascii="Arial" w:hAnsi="Arial" w:cs="Arial"/>
              </w:rPr>
              <w:t>Si</w:t>
            </w:r>
          </w:p>
        </w:tc>
        <w:tc>
          <w:tcPr>
            <w:tcW w:w="3544" w:type="dxa"/>
            <w:shd w:val="clear" w:color="auto" w:fill="auto"/>
            <w:vAlign w:val="center"/>
          </w:tcPr>
          <w:p w14:paraId="1CDC338D" w14:textId="77777777" w:rsidR="004C5EB2" w:rsidRPr="00E360EF" w:rsidRDefault="004C5EB2" w:rsidP="00D76B0B">
            <w:pPr>
              <w:spacing w:after="0" w:line="240" w:lineRule="auto"/>
              <w:jc w:val="center"/>
              <w:rPr>
                <w:rFonts w:ascii="Arial" w:hAnsi="Arial" w:cs="Arial"/>
              </w:rPr>
            </w:pPr>
            <w:r w:rsidRPr="00E360EF">
              <w:rPr>
                <w:rFonts w:ascii="Arial" w:hAnsi="Arial" w:cs="Arial"/>
              </w:rPr>
              <w:t>Si</w:t>
            </w:r>
          </w:p>
        </w:tc>
        <w:tc>
          <w:tcPr>
            <w:tcW w:w="2075" w:type="dxa"/>
            <w:shd w:val="clear" w:color="auto" w:fill="auto"/>
            <w:vAlign w:val="center"/>
          </w:tcPr>
          <w:p w14:paraId="46B2788C" w14:textId="77777777" w:rsidR="004C5EB2" w:rsidRPr="00E360EF" w:rsidRDefault="004C5EB2" w:rsidP="00D76B0B">
            <w:pPr>
              <w:spacing w:after="0" w:line="240" w:lineRule="auto"/>
              <w:jc w:val="center"/>
              <w:rPr>
                <w:rFonts w:ascii="Arial" w:hAnsi="Arial" w:cs="Arial"/>
              </w:rPr>
            </w:pPr>
            <w:r w:rsidRPr="00E360EF">
              <w:rPr>
                <w:rFonts w:ascii="Arial" w:hAnsi="Arial" w:cs="Arial"/>
              </w:rPr>
              <w:t>Si</w:t>
            </w:r>
          </w:p>
        </w:tc>
        <w:tc>
          <w:tcPr>
            <w:tcW w:w="2399" w:type="dxa"/>
            <w:shd w:val="clear" w:color="auto" w:fill="auto"/>
            <w:vAlign w:val="center"/>
          </w:tcPr>
          <w:p w14:paraId="47C761E9" w14:textId="77777777" w:rsidR="004C5EB2" w:rsidRPr="00E360EF" w:rsidRDefault="004C5EB2" w:rsidP="00D76B0B">
            <w:pPr>
              <w:spacing w:after="0" w:line="240" w:lineRule="auto"/>
              <w:jc w:val="center"/>
              <w:rPr>
                <w:rFonts w:ascii="Arial" w:hAnsi="Arial" w:cs="Arial"/>
              </w:rPr>
            </w:pPr>
            <w:r w:rsidRPr="00E360EF">
              <w:rPr>
                <w:rFonts w:ascii="Arial" w:hAnsi="Arial" w:cs="Arial"/>
              </w:rPr>
              <w:t>Si</w:t>
            </w:r>
          </w:p>
        </w:tc>
      </w:tr>
    </w:tbl>
    <w:p w14:paraId="3E93832C" w14:textId="736AD7DA" w:rsidR="00F41DD6" w:rsidRPr="00E360EF" w:rsidRDefault="004C5EB2" w:rsidP="00D76B0B">
      <w:pPr>
        <w:tabs>
          <w:tab w:val="left" w:pos="2022"/>
        </w:tabs>
        <w:spacing w:line="360" w:lineRule="auto"/>
        <w:jc w:val="both"/>
      </w:pPr>
      <w:r w:rsidRPr="00E360EF">
        <w:rPr>
          <w:rFonts w:ascii="Arial" w:hAnsi="Arial" w:cs="Arial"/>
        </w:rPr>
        <w:t>Fuente: Zamora Mota, 2016</w:t>
      </w:r>
      <w:r w:rsidR="00D76B0B" w:rsidRPr="00E360EF">
        <w:rPr>
          <w:rStyle w:val="Refdenotaalpie"/>
          <w:rFonts w:ascii="Arial" w:hAnsi="Arial" w:cs="Arial"/>
        </w:rPr>
        <w:footnoteReference w:id="17"/>
      </w:r>
      <w:r w:rsidRPr="00E360EF">
        <w:rPr>
          <w:rFonts w:ascii="Arial" w:hAnsi="Arial" w:cs="Arial"/>
        </w:rPr>
        <w:t>.</w:t>
      </w:r>
      <w:r w:rsidR="00F41DD6" w:rsidRPr="00E360EF">
        <w:br w:type="page"/>
      </w:r>
    </w:p>
    <w:p w14:paraId="016D8915" w14:textId="77777777" w:rsidR="00F41DD6" w:rsidRPr="00E360EF" w:rsidRDefault="00F41DD6" w:rsidP="00F41DD6">
      <w:pPr>
        <w:tabs>
          <w:tab w:val="left" w:pos="567"/>
        </w:tabs>
        <w:spacing w:line="360" w:lineRule="auto"/>
        <w:jc w:val="both"/>
        <w:rPr>
          <w:rFonts w:ascii="Arial" w:hAnsi="Arial" w:cs="Arial"/>
        </w:rPr>
        <w:sectPr w:rsidR="00F41DD6" w:rsidRPr="00E360EF" w:rsidSect="004C5EB2">
          <w:pgSz w:w="16838" w:h="11906" w:orient="landscape"/>
          <w:pgMar w:top="1701" w:right="1418" w:bottom="1701" w:left="1418" w:header="709" w:footer="709" w:gutter="0"/>
          <w:cols w:space="708"/>
          <w:docGrid w:linePitch="360"/>
        </w:sectPr>
      </w:pPr>
      <w:bookmarkStart w:id="7" w:name="_Hlk113433005"/>
    </w:p>
    <w:p w14:paraId="2EDA2458" w14:textId="481F9578" w:rsidR="00F41DD6" w:rsidRPr="00E360EF" w:rsidRDefault="0099663F" w:rsidP="00F41DD6">
      <w:pPr>
        <w:tabs>
          <w:tab w:val="left" w:pos="567"/>
        </w:tabs>
        <w:spacing w:line="360" w:lineRule="auto"/>
        <w:jc w:val="both"/>
        <w:rPr>
          <w:rFonts w:ascii="Arial" w:hAnsi="Arial" w:cs="Arial"/>
        </w:rPr>
      </w:pPr>
      <w:r w:rsidRPr="00E360EF">
        <w:rPr>
          <w:rFonts w:ascii="Arial" w:hAnsi="Arial" w:cs="Arial"/>
        </w:rPr>
        <w:lastRenderedPageBreak/>
        <w:tab/>
      </w:r>
      <w:r w:rsidR="00F41DD6" w:rsidRPr="00E360EF">
        <w:rPr>
          <w:rFonts w:ascii="Arial" w:hAnsi="Arial" w:cs="Arial"/>
        </w:rPr>
        <w:t>En la tabla 1, se muestra una organización de los contenidos de enseñanza de los lanzamientos para el béisbol, la cual parte desde edades tempranas hasta donde normalmente culmina el aprendizaje de lanzamientos. En la tabla se presentan los ángulos de salida de la pelota con los lanzamientos permitidos según las edades por donde transita el lanzador en su vida deportiva.</w:t>
      </w:r>
    </w:p>
    <w:p w14:paraId="01B110A0" w14:textId="77777777" w:rsidR="00F41DD6" w:rsidRPr="00E360EF" w:rsidRDefault="00F41DD6" w:rsidP="00F41DD6">
      <w:pPr>
        <w:tabs>
          <w:tab w:val="left" w:pos="567"/>
        </w:tabs>
        <w:spacing w:line="360" w:lineRule="auto"/>
        <w:jc w:val="both"/>
        <w:rPr>
          <w:rFonts w:ascii="Arial" w:hAnsi="Arial" w:cs="Arial"/>
        </w:rPr>
      </w:pPr>
      <w:r w:rsidRPr="00E360EF">
        <w:rPr>
          <w:rFonts w:ascii="Arial" w:hAnsi="Arial" w:cs="Arial"/>
        </w:rPr>
        <w:tab/>
        <w:t>Las recomendaciones realizadas crean una base preventiva teniendo en cuenta las posibilidades biológicas del practicante, lo cual, sumado a las indicaciones sobre la cantidad de lanzamientos permitidos y una buena dosificación del entrenamiento, pueden resguardar los brazos jóvenes promesas en el béisbol.</w:t>
      </w:r>
    </w:p>
    <w:p w14:paraId="00D776A3" w14:textId="77777777" w:rsidR="00F41DD6" w:rsidRPr="00E360EF" w:rsidRDefault="00F41DD6" w:rsidP="00F41DD6">
      <w:pPr>
        <w:tabs>
          <w:tab w:val="left" w:pos="2022"/>
        </w:tabs>
        <w:spacing w:line="360" w:lineRule="auto"/>
        <w:jc w:val="both"/>
        <w:rPr>
          <w:rFonts w:ascii="Arial" w:hAnsi="Arial" w:cs="Arial"/>
          <w:b/>
        </w:rPr>
      </w:pPr>
      <w:r w:rsidRPr="00E360EF">
        <w:rPr>
          <w:rFonts w:ascii="Arial" w:hAnsi="Arial" w:cs="Arial"/>
          <w:b/>
        </w:rPr>
        <w:t>Conclusiones</w:t>
      </w:r>
    </w:p>
    <w:p w14:paraId="64EEFAA5" w14:textId="77777777" w:rsidR="00F41DD6" w:rsidRPr="00E360EF" w:rsidRDefault="00F41DD6" w:rsidP="00F41DD6">
      <w:pPr>
        <w:tabs>
          <w:tab w:val="left" w:pos="567"/>
        </w:tabs>
        <w:spacing w:line="360" w:lineRule="auto"/>
        <w:jc w:val="both"/>
        <w:rPr>
          <w:rFonts w:ascii="Arial" w:hAnsi="Arial" w:cs="Arial"/>
        </w:rPr>
      </w:pPr>
      <w:r w:rsidRPr="00E360EF">
        <w:rPr>
          <w:rFonts w:ascii="Arial" w:hAnsi="Arial" w:cs="Arial"/>
        </w:rPr>
        <w:tab/>
        <w:t xml:space="preserve">A partir de los resultados mostrados, resulta preciso comprender que en el establecimiento de una metodología para la organización de los contenidos de enseñanza de los lanzamientos en el béisbol con un enfoque preventivo a lesiones, es necesario el análisis tanto del efecto que produce la acción de la mano sobre la pelota, como el ángulo de salida empleado para el envío, por las distintas implicaciones que suelen tener en el sistema </w:t>
      </w:r>
      <w:proofErr w:type="spellStart"/>
      <w:r w:rsidRPr="00E360EF">
        <w:rPr>
          <w:rFonts w:ascii="Arial" w:hAnsi="Arial" w:cs="Arial"/>
        </w:rPr>
        <w:t>osteomioarticular</w:t>
      </w:r>
      <w:proofErr w:type="spellEnd"/>
      <w:r w:rsidRPr="00E360EF">
        <w:rPr>
          <w:rFonts w:ascii="Arial" w:hAnsi="Arial" w:cs="Arial"/>
        </w:rPr>
        <w:t xml:space="preserve"> del bloque apendicular del miembro libre superior, siendo entonces prescindible valorar en tal sentido su maduración en el organismo humano.</w:t>
      </w:r>
    </w:p>
    <w:bookmarkEnd w:id="7"/>
    <w:p w14:paraId="3F127BF4" w14:textId="77777777" w:rsidR="00F41DD6" w:rsidRPr="00E360EF" w:rsidRDefault="00F41DD6" w:rsidP="00F41DD6">
      <w:pPr>
        <w:tabs>
          <w:tab w:val="left" w:pos="2022"/>
        </w:tabs>
        <w:spacing w:line="360" w:lineRule="auto"/>
        <w:jc w:val="both"/>
        <w:rPr>
          <w:rFonts w:ascii="Arial" w:hAnsi="Arial" w:cs="Arial"/>
          <w:b/>
        </w:rPr>
      </w:pPr>
    </w:p>
    <w:p w14:paraId="432A1B94" w14:textId="77777777" w:rsidR="00F41DD6" w:rsidRPr="00E360EF" w:rsidRDefault="00F41DD6" w:rsidP="00F41DD6">
      <w:pPr>
        <w:tabs>
          <w:tab w:val="left" w:pos="2022"/>
        </w:tabs>
        <w:spacing w:line="360" w:lineRule="auto"/>
        <w:jc w:val="both"/>
        <w:rPr>
          <w:rFonts w:ascii="Arial" w:hAnsi="Arial" w:cs="Arial"/>
          <w:b/>
        </w:rPr>
      </w:pPr>
      <w:r w:rsidRPr="00E360EF">
        <w:rPr>
          <w:rFonts w:ascii="Arial" w:hAnsi="Arial" w:cs="Arial"/>
          <w:b/>
        </w:rPr>
        <w:t>Bibliografía</w:t>
      </w:r>
    </w:p>
    <w:p w14:paraId="4170D1BC" w14:textId="77777777" w:rsidR="00F41DD6" w:rsidRPr="00E360EF" w:rsidRDefault="00F41DD6" w:rsidP="00F41DD6">
      <w:pPr>
        <w:pStyle w:val="Default"/>
        <w:spacing w:line="360" w:lineRule="auto"/>
        <w:jc w:val="both"/>
        <w:rPr>
          <w:rFonts w:ascii="Arial" w:hAnsi="Arial" w:cs="Arial"/>
          <w:sz w:val="22"/>
          <w:szCs w:val="22"/>
          <w:lang w:val="en-US"/>
        </w:rPr>
      </w:pPr>
      <w:r w:rsidRPr="00E360EF">
        <w:rPr>
          <w:rFonts w:ascii="Arial" w:hAnsi="Arial" w:cs="Arial"/>
          <w:sz w:val="22"/>
          <w:szCs w:val="22"/>
          <w:lang w:val="es-DO"/>
        </w:rPr>
        <w:t xml:space="preserve">Andrews, James. y </w:t>
      </w:r>
      <w:proofErr w:type="spellStart"/>
      <w:r w:rsidRPr="00E360EF">
        <w:rPr>
          <w:rFonts w:ascii="Arial" w:hAnsi="Arial" w:cs="Arial"/>
          <w:sz w:val="22"/>
          <w:szCs w:val="22"/>
          <w:lang w:val="es-DO"/>
        </w:rPr>
        <w:t>Fleisig</w:t>
      </w:r>
      <w:proofErr w:type="spellEnd"/>
      <w:r w:rsidRPr="00E360EF">
        <w:rPr>
          <w:rFonts w:ascii="Arial" w:hAnsi="Arial" w:cs="Arial"/>
          <w:sz w:val="22"/>
          <w:szCs w:val="22"/>
          <w:lang w:val="es-DO"/>
        </w:rPr>
        <w:t xml:space="preserve">, Glen. </w:t>
      </w:r>
      <w:r w:rsidRPr="00E360EF">
        <w:rPr>
          <w:rFonts w:ascii="Arial" w:hAnsi="Arial" w:cs="Arial"/>
          <w:sz w:val="22"/>
          <w:szCs w:val="22"/>
          <w:lang w:val="en-US"/>
        </w:rPr>
        <w:t xml:space="preserve">How Many Pitches Should I Allow My Child to Throw, 1996, </w:t>
      </w:r>
      <w:hyperlink r:id="rId22" w:history="1">
        <w:r w:rsidRPr="00E360EF">
          <w:rPr>
            <w:rStyle w:val="Hipervnculo"/>
            <w:rFonts w:ascii="Arial" w:hAnsi="Arial" w:cs="Arial"/>
            <w:sz w:val="22"/>
            <w:szCs w:val="22"/>
            <w:lang w:val="en-US"/>
          </w:rPr>
          <w:t>http://rockymountainhealingart.com/pdf/how_many_pitches.pdf</w:t>
        </w:r>
      </w:hyperlink>
      <w:r w:rsidRPr="00E360EF">
        <w:rPr>
          <w:rFonts w:ascii="Arial" w:hAnsi="Arial" w:cs="Arial"/>
          <w:sz w:val="22"/>
          <w:szCs w:val="22"/>
          <w:lang w:val="en-US"/>
        </w:rPr>
        <w:t>.</w:t>
      </w:r>
    </w:p>
    <w:p w14:paraId="202AF264" w14:textId="77777777" w:rsidR="00F41DD6" w:rsidRPr="00E360EF" w:rsidRDefault="00F41DD6" w:rsidP="00F41DD6">
      <w:pPr>
        <w:pStyle w:val="Default"/>
        <w:spacing w:line="360" w:lineRule="auto"/>
        <w:ind w:left="360"/>
        <w:jc w:val="both"/>
        <w:rPr>
          <w:rFonts w:ascii="Arial" w:hAnsi="Arial" w:cs="Arial"/>
          <w:b/>
          <w:bCs/>
          <w:color w:val="auto"/>
          <w:sz w:val="22"/>
          <w:szCs w:val="22"/>
          <w:lang w:val="en-US"/>
        </w:rPr>
      </w:pPr>
    </w:p>
    <w:p w14:paraId="2AA198AE" w14:textId="77777777" w:rsidR="00F41DD6" w:rsidRPr="00E360EF" w:rsidRDefault="00F41DD6" w:rsidP="00F41DD6">
      <w:pPr>
        <w:pStyle w:val="Default"/>
        <w:spacing w:line="360" w:lineRule="auto"/>
        <w:jc w:val="both"/>
        <w:rPr>
          <w:rFonts w:ascii="Arial" w:hAnsi="Arial" w:cs="Arial"/>
          <w:sz w:val="22"/>
          <w:szCs w:val="22"/>
          <w:lang w:val="en-US"/>
        </w:rPr>
      </w:pPr>
      <w:proofErr w:type="spellStart"/>
      <w:r w:rsidRPr="00E360EF">
        <w:rPr>
          <w:rFonts w:ascii="Arial" w:hAnsi="Arial" w:cs="Arial"/>
          <w:sz w:val="22"/>
          <w:szCs w:val="22"/>
          <w:lang w:val="en-US"/>
        </w:rPr>
        <w:t>Fleisig</w:t>
      </w:r>
      <w:proofErr w:type="spellEnd"/>
      <w:r w:rsidRPr="00E360EF">
        <w:rPr>
          <w:rFonts w:ascii="Arial" w:hAnsi="Arial" w:cs="Arial"/>
          <w:sz w:val="22"/>
          <w:szCs w:val="22"/>
          <w:lang w:val="en-US"/>
        </w:rPr>
        <w:t xml:space="preserve">, Glen., Andrews, James., </w:t>
      </w:r>
      <w:proofErr w:type="spellStart"/>
      <w:r w:rsidRPr="00E360EF">
        <w:rPr>
          <w:rFonts w:ascii="Arial" w:hAnsi="Arial" w:cs="Arial"/>
          <w:sz w:val="22"/>
          <w:szCs w:val="22"/>
          <w:lang w:val="en-US"/>
        </w:rPr>
        <w:t>Dillman</w:t>
      </w:r>
      <w:proofErr w:type="spellEnd"/>
      <w:r w:rsidRPr="00E360EF">
        <w:rPr>
          <w:rFonts w:ascii="Arial" w:hAnsi="Arial" w:cs="Arial"/>
          <w:sz w:val="22"/>
          <w:szCs w:val="22"/>
          <w:lang w:val="en-US"/>
        </w:rPr>
        <w:t xml:space="preserve">, C. &amp; Escamilla, R. “Kinetics of Baseball Pitching with Implications About Injury Mechanisms”. American Journal of Sports Medicine. Vol 23 num 2 (1995): 233-239. </w:t>
      </w:r>
      <w:proofErr w:type="spellStart"/>
      <w:r w:rsidRPr="00E360EF">
        <w:rPr>
          <w:rFonts w:ascii="Arial" w:hAnsi="Arial" w:cs="Arial"/>
          <w:sz w:val="22"/>
          <w:szCs w:val="22"/>
          <w:lang w:val="en-US"/>
        </w:rPr>
        <w:t>doi</w:t>
      </w:r>
      <w:proofErr w:type="spellEnd"/>
      <w:r w:rsidRPr="00E360EF">
        <w:rPr>
          <w:rFonts w:ascii="Arial" w:hAnsi="Arial" w:cs="Arial"/>
          <w:sz w:val="22"/>
          <w:szCs w:val="22"/>
          <w:lang w:val="en-US"/>
        </w:rPr>
        <w:t>: 10.1177/036354659502300218.</w:t>
      </w:r>
    </w:p>
    <w:p w14:paraId="146B2773" w14:textId="77777777" w:rsidR="00F41DD6" w:rsidRPr="00E360EF" w:rsidRDefault="00F41DD6" w:rsidP="00F41DD6">
      <w:pPr>
        <w:pStyle w:val="Default"/>
        <w:spacing w:line="360" w:lineRule="auto"/>
        <w:ind w:left="360"/>
        <w:jc w:val="both"/>
        <w:rPr>
          <w:rFonts w:ascii="Arial" w:hAnsi="Arial" w:cs="Arial"/>
          <w:b/>
          <w:bCs/>
          <w:color w:val="auto"/>
          <w:sz w:val="22"/>
          <w:szCs w:val="22"/>
          <w:lang w:val="en-US"/>
        </w:rPr>
      </w:pPr>
    </w:p>
    <w:p w14:paraId="6DD53141" w14:textId="77777777" w:rsidR="00F41DD6" w:rsidRPr="00E360EF" w:rsidRDefault="00F41DD6" w:rsidP="00F41DD6">
      <w:pPr>
        <w:pStyle w:val="Default"/>
        <w:spacing w:line="360" w:lineRule="auto"/>
        <w:jc w:val="both"/>
        <w:rPr>
          <w:rFonts w:ascii="Arial" w:hAnsi="Arial" w:cs="Arial"/>
          <w:sz w:val="22"/>
          <w:szCs w:val="22"/>
          <w:lang w:val="en-US"/>
        </w:rPr>
      </w:pPr>
      <w:r w:rsidRPr="00E360EF">
        <w:rPr>
          <w:rFonts w:ascii="Arial" w:hAnsi="Arial" w:cs="Arial"/>
          <w:sz w:val="22"/>
          <w:szCs w:val="22"/>
          <w:lang w:val="en-US"/>
        </w:rPr>
        <w:t xml:space="preserve">Fox Sport. Fantasy baseball injuries, 2012, </w:t>
      </w:r>
      <w:hyperlink r:id="rId23" w:history="1">
        <w:r w:rsidRPr="00E360EF">
          <w:rPr>
            <w:rStyle w:val="Hipervnculo"/>
            <w:rFonts w:ascii="Arial" w:hAnsi="Arial" w:cs="Arial"/>
            <w:sz w:val="22"/>
            <w:szCs w:val="22"/>
            <w:lang w:val="en-US"/>
          </w:rPr>
          <w:t>http://msn.foxsports.com/fantasy/baseball/story/fantasy-baseball-injuries-index-2012-022112</w:t>
        </w:r>
      </w:hyperlink>
      <w:r w:rsidRPr="00E360EF">
        <w:rPr>
          <w:rFonts w:ascii="Arial" w:hAnsi="Arial" w:cs="Arial"/>
          <w:sz w:val="22"/>
          <w:szCs w:val="22"/>
          <w:lang w:val="en-US"/>
        </w:rPr>
        <w:t xml:space="preserve"> </w:t>
      </w:r>
    </w:p>
    <w:p w14:paraId="26CF7995" w14:textId="77777777" w:rsidR="00F41DD6" w:rsidRPr="00E360EF" w:rsidRDefault="00F41DD6" w:rsidP="00F41DD6">
      <w:pPr>
        <w:pStyle w:val="Default"/>
        <w:spacing w:line="360" w:lineRule="auto"/>
        <w:ind w:left="360"/>
        <w:jc w:val="both"/>
        <w:rPr>
          <w:rFonts w:ascii="Arial" w:hAnsi="Arial" w:cs="Arial"/>
          <w:b/>
          <w:bCs/>
          <w:color w:val="auto"/>
          <w:sz w:val="22"/>
          <w:szCs w:val="22"/>
          <w:lang w:val="en-US"/>
        </w:rPr>
      </w:pPr>
    </w:p>
    <w:p w14:paraId="0078236C" w14:textId="77777777" w:rsidR="00F41DD6" w:rsidRPr="00E360EF" w:rsidRDefault="00F41DD6" w:rsidP="00F41DD6">
      <w:pPr>
        <w:pStyle w:val="Default"/>
        <w:spacing w:line="360" w:lineRule="auto"/>
        <w:jc w:val="both"/>
        <w:rPr>
          <w:rFonts w:ascii="Arial" w:hAnsi="Arial" w:cs="Arial"/>
          <w:sz w:val="22"/>
          <w:szCs w:val="22"/>
        </w:rPr>
      </w:pPr>
      <w:r w:rsidRPr="00E360EF">
        <w:rPr>
          <w:rFonts w:ascii="Arial" w:hAnsi="Arial" w:cs="Arial"/>
          <w:sz w:val="22"/>
          <w:szCs w:val="22"/>
        </w:rPr>
        <w:t xml:space="preserve">González García, Iván; Hernández </w:t>
      </w:r>
      <w:proofErr w:type="spellStart"/>
      <w:r w:rsidRPr="00E360EF">
        <w:rPr>
          <w:rFonts w:ascii="Arial" w:hAnsi="Arial" w:cs="Arial"/>
          <w:sz w:val="22"/>
          <w:szCs w:val="22"/>
        </w:rPr>
        <w:t>Mayán</w:t>
      </w:r>
      <w:proofErr w:type="spellEnd"/>
      <w:r w:rsidRPr="00E360EF">
        <w:rPr>
          <w:rFonts w:ascii="Arial" w:hAnsi="Arial" w:cs="Arial"/>
          <w:sz w:val="22"/>
          <w:szCs w:val="22"/>
        </w:rPr>
        <w:t xml:space="preserve">, Rene; Peláez Soto, </w:t>
      </w:r>
      <w:proofErr w:type="spellStart"/>
      <w:r w:rsidRPr="00E360EF">
        <w:rPr>
          <w:rFonts w:ascii="Arial" w:hAnsi="Arial" w:cs="Arial"/>
          <w:sz w:val="22"/>
          <w:szCs w:val="22"/>
        </w:rPr>
        <w:t>Ivan</w:t>
      </w:r>
      <w:proofErr w:type="spellEnd"/>
      <w:r w:rsidRPr="00E360EF">
        <w:rPr>
          <w:rFonts w:ascii="Arial" w:hAnsi="Arial" w:cs="Arial"/>
          <w:sz w:val="22"/>
          <w:szCs w:val="22"/>
        </w:rPr>
        <w:t xml:space="preserve"> y Hernández Gómez, Jorge. “Béisbol: algunas consideraciones sobre los lanzadores”. Revista </w:t>
      </w:r>
      <w:proofErr w:type="spellStart"/>
      <w:r w:rsidRPr="00E360EF">
        <w:rPr>
          <w:rFonts w:ascii="Arial" w:hAnsi="Arial" w:cs="Arial"/>
          <w:sz w:val="22"/>
          <w:szCs w:val="22"/>
        </w:rPr>
        <w:lastRenderedPageBreak/>
        <w:t>efdeportes</w:t>
      </w:r>
      <w:proofErr w:type="spellEnd"/>
      <w:r w:rsidRPr="00E360EF">
        <w:rPr>
          <w:rFonts w:ascii="Arial" w:hAnsi="Arial" w:cs="Arial"/>
          <w:sz w:val="22"/>
          <w:szCs w:val="22"/>
        </w:rPr>
        <w:t xml:space="preserve">. </w:t>
      </w:r>
      <w:proofErr w:type="spellStart"/>
      <w:r w:rsidRPr="00E360EF">
        <w:rPr>
          <w:rFonts w:ascii="Arial" w:hAnsi="Arial" w:cs="Arial"/>
          <w:sz w:val="22"/>
          <w:szCs w:val="22"/>
        </w:rPr>
        <w:t>Vol</w:t>
      </w:r>
      <w:proofErr w:type="spellEnd"/>
      <w:r w:rsidRPr="00E360EF">
        <w:rPr>
          <w:rFonts w:ascii="Arial" w:hAnsi="Arial" w:cs="Arial"/>
          <w:sz w:val="22"/>
          <w:szCs w:val="22"/>
        </w:rPr>
        <w:t xml:space="preserve"> 11 </w:t>
      </w:r>
      <w:proofErr w:type="spellStart"/>
      <w:r w:rsidRPr="00E360EF">
        <w:rPr>
          <w:rFonts w:ascii="Arial" w:hAnsi="Arial" w:cs="Arial"/>
          <w:sz w:val="22"/>
          <w:szCs w:val="22"/>
        </w:rPr>
        <w:t>num</w:t>
      </w:r>
      <w:proofErr w:type="spellEnd"/>
      <w:r w:rsidRPr="00E360EF">
        <w:rPr>
          <w:rFonts w:ascii="Arial" w:hAnsi="Arial" w:cs="Arial"/>
          <w:sz w:val="22"/>
          <w:szCs w:val="22"/>
        </w:rPr>
        <w:t xml:space="preserve"> 106. </w:t>
      </w:r>
      <w:hyperlink r:id="rId24" w:history="1">
        <w:r w:rsidRPr="00E360EF">
          <w:rPr>
            <w:rStyle w:val="Hipervnculo"/>
            <w:rFonts w:ascii="Arial" w:hAnsi="Arial" w:cs="Arial"/>
            <w:sz w:val="22"/>
            <w:szCs w:val="22"/>
          </w:rPr>
          <w:t>https://www.efdeportes.com/efd106/beisbol-algunas-consideraciones-sobre-los-lanzadores.htm</w:t>
        </w:r>
      </w:hyperlink>
      <w:r w:rsidRPr="00E360EF">
        <w:rPr>
          <w:rFonts w:ascii="Arial" w:hAnsi="Arial" w:cs="Arial"/>
          <w:sz w:val="22"/>
          <w:szCs w:val="22"/>
        </w:rPr>
        <w:t xml:space="preserve"> </w:t>
      </w:r>
    </w:p>
    <w:p w14:paraId="1BF394FE" w14:textId="77777777" w:rsidR="00F41DD6" w:rsidRPr="00E360EF" w:rsidRDefault="00F41DD6" w:rsidP="00F41DD6">
      <w:pPr>
        <w:pStyle w:val="Default"/>
        <w:spacing w:line="360" w:lineRule="auto"/>
        <w:ind w:left="360"/>
        <w:jc w:val="both"/>
        <w:rPr>
          <w:rFonts w:ascii="Arial" w:hAnsi="Arial" w:cs="Arial"/>
          <w:b/>
          <w:bCs/>
          <w:color w:val="auto"/>
          <w:sz w:val="22"/>
          <w:szCs w:val="22"/>
        </w:rPr>
      </w:pPr>
    </w:p>
    <w:p w14:paraId="6AA794EF" w14:textId="77777777" w:rsidR="00F41DD6" w:rsidRPr="00E360EF" w:rsidRDefault="00F41DD6" w:rsidP="00F41DD6">
      <w:pPr>
        <w:autoSpaceDE w:val="0"/>
        <w:autoSpaceDN w:val="0"/>
        <w:adjustRightInd w:val="0"/>
        <w:spacing w:after="120" w:line="360" w:lineRule="auto"/>
        <w:contextualSpacing/>
        <w:jc w:val="both"/>
        <w:rPr>
          <w:rFonts w:ascii="Arial" w:hAnsi="Arial" w:cs="Arial"/>
          <w:lang w:val="es-DO"/>
        </w:rPr>
      </w:pPr>
      <w:r w:rsidRPr="00E360EF">
        <w:rPr>
          <w:rFonts w:ascii="Arial" w:hAnsi="Arial" w:cs="Arial"/>
          <w:lang w:val="es-DO"/>
        </w:rPr>
        <w:t xml:space="preserve">H. Zamora Mota, Estrategia </w:t>
      </w:r>
      <w:proofErr w:type="spellStart"/>
      <w:r w:rsidRPr="00E360EF">
        <w:rPr>
          <w:rFonts w:ascii="Arial" w:hAnsi="Arial" w:cs="Arial"/>
          <w:lang w:val="es-DO"/>
        </w:rPr>
        <w:t>metodologica</w:t>
      </w:r>
      <w:proofErr w:type="spellEnd"/>
      <w:r w:rsidRPr="00E360EF">
        <w:rPr>
          <w:rFonts w:ascii="Arial" w:hAnsi="Arial" w:cs="Arial"/>
          <w:lang w:val="es-DO"/>
        </w:rPr>
        <w:t xml:space="preserve"> de organización de contenidos de enseñanza de los lanzamientos para la prevención de </w:t>
      </w:r>
      <w:proofErr w:type="spellStart"/>
      <w:r w:rsidRPr="00E360EF">
        <w:rPr>
          <w:rFonts w:ascii="Arial" w:hAnsi="Arial" w:cs="Arial"/>
          <w:lang w:val="es-DO"/>
        </w:rPr>
        <w:t>lesions</w:t>
      </w:r>
      <w:proofErr w:type="spellEnd"/>
      <w:r w:rsidRPr="00E360EF">
        <w:rPr>
          <w:rFonts w:ascii="Arial" w:hAnsi="Arial" w:cs="Arial"/>
          <w:lang w:val="es-DO"/>
        </w:rPr>
        <w:t xml:space="preserve"> en jóvenes lanzadores de béisbol. [Tesis en opción al grado de Doctor en Ciencias]. Habana (Cuba): Universidad en Ciencias del Deporte Manuel Fajardo. 2016.</w:t>
      </w:r>
    </w:p>
    <w:p w14:paraId="3A09972A" w14:textId="77777777" w:rsidR="00F41DD6" w:rsidRPr="00E360EF" w:rsidRDefault="00F41DD6" w:rsidP="00F41DD6">
      <w:pPr>
        <w:autoSpaceDE w:val="0"/>
        <w:autoSpaceDN w:val="0"/>
        <w:adjustRightInd w:val="0"/>
        <w:spacing w:after="120" w:line="360" w:lineRule="auto"/>
        <w:ind w:left="360"/>
        <w:contextualSpacing/>
        <w:jc w:val="both"/>
        <w:rPr>
          <w:rFonts w:ascii="Arial" w:hAnsi="Arial" w:cs="Arial"/>
        </w:rPr>
      </w:pPr>
    </w:p>
    <w:p w14:paraId="1CF8EB7E" w14:textId="77777777" w:rsidR="00F41DD6" w:rsidRPr="00E360EF" w:rsidRDefault="00F41DD6" w:rsidP="00F41DD6">
      <w:pPr>
        <w:pStyle w:val="Default"/>
        <w:spacing w:line="360" w:lineRule="auto"/>
        <w:jc w:val="both"/>
        <w:rPr>
          <w:rFonts w:ascii="Arial" w:hAnsi="Arial" w:cs="Arial"/>
          <w:color w:val="auto"/>
          <w:sz w:val="22"/>
          <w:szCs w:val="22"/>
        </w:rPr>
      </w:pPr>
      <w:r w:rsidRPr="00E360EF">
        <w:rPr>
          <w:rFonts w:ascii="Arial" w:hAnsi="Arial" w:cs="Arial"/>
          <w:color w:val="auto"/>
          <w:sz w:val="22"/>
          <w:szCs w:val="22"/>
        </w:rPr>
        <w:t xml:space="preserve">Juan </w:t>
      </w:r>
      <w:proofErr w:type="spellStart"/>
      <w:r w:rsidRPr="00E360EF">
        <w:rPr>
          <w:rFonts w:ascii="Arial" w:hAnsi="Arial" w:cs="Arial"/>
          <w:color w:val="auto"/>
          <w:sz w:val="22"/>
          <w:szCs w:val="22"/>
        </w:rPr>
        <w:t>Ealo</w:t>
      </w:r>
      <w:proofErr w:type="spellEnd"/>
      <w:r w:rsidRPr="00E360EF">
        <w:rPr>
          <w:rFonts w:ascii="Arial" w:hAnsi="Arial" w:cs="Arial"/>
          <w:color w:val="auto"/>
          <w:sz w:val="22"/>
          <w:szCs w:val="22"/>
        </w:rPr>
        <w:t xml:space="preserve"> Herrán, Béisbol. (Ciudad de La Habana, Cuba: Editorial Pueblo y Educación, 1984).</w:t>
      </w:r>
    </w:p>
    <w:p w14:paraId="146F1452" w14:textId="77777777" w:rsidR="00F41DD6" w:rsidRPr="00E360EF" w:rsidRDefault="00F41DD6" w:rsidP="00F41DD6">
      <w:pPr>
        <w:pStyle w:val="Default"/>
        <w:spacing w:line="360" w:lineRule="auto"/>
        <w:ind w:left="360"/>
        <w:jc w:val="both"/>
        <w:rPr>
          <w:rFonts w:ascii="Arial" w:hAnsi="Arial" w:cs="Arial"/>
          <w:b/>
          <w:bCs/>
          <w:color w:val="auto"/>
          <w:sz w:val="22"/>
          <w:szCs w:val="22"/>
        </w:rPr>
      </w:pPr>
    </w:p>
    <w:p w14:paraId="046B5593" w14:textId="77777777" w:rsidR="00F41DD6" w:rsidRPr="00E360EF" w:rsidRDefault="00F41DD6" w:rsidP="00F41DD6">
      <w:pPr>
        <w:pStyle w:val="Default"/>
        <w:spacing w:line="360" w:lineRule="auto"/>
        <w:jc w:val="both"/>
        <w:rPr>
          <w:rFonts w:ascii="Arial" w:hAnsi="Arial" w:cs="Arial"/>
          <w:sz w:val="22"/>
          <w:szCs w:val="22"/>
          <w:lang w:val="en-US"/>
        </w:rPr>
      </w:pPr>
      <w:proofErr w:type="spellStart"/>
      <w:r w:rsidRPr="00E360EF">
        <w:rPr>
          <w:rFonts w:ascii="Arial" w:hAnsi="Arial" w:cs="Arial"/>
          <w:sz w:val="22"/>
          <w:szCs w:val="22"/>
          <w:lang w:val="en-US"/>
        </w:rPr>
        <w:t>Limpisvasti</w:t>
      </w:r>
      <w:proofErr w:type="spellEnd"/>
      <w:r w:rsidRPr="00E360EF">
        <w:rPr>
          <w:rFonts w:ascii="Arial" w:hAnsi="Arial" w:cs="Arial"/>
          <w:sz w:val="22"/>
          <w:szCs w:val="22"/>
          <w:lang w:val="en-US"/>
        </w:rPr>
        <w:t xml:space="preserve">, Orr; </w:t>
      </w:r>
      <w:proofErr w:type="spellStart"/>
      <w:r w:rsidRPr="00E360EF">
        <w:rPr>
          <w:rFonts w:ascii="Arial" w:hAnsi="Arial" w:cs="Arial"/>
          <w:sz w:val="22"/>
          <w:szCs w:val="22"/>
          <w:lang w:val="en-US"/>
        </w:rPr>
        <w:t>Elattrache</w:t>
      </w:r>
      <w:proofErr w:type="spellEnd"/>
      <w:r w:rsidRPr="00E360EF">
        <w:rPr>
          <w:rFonts w:ascii="Arial" w:hAnsi="Arial" w:cs="Arial"/>
          <w:sz w:val="22"/>
          <w:szCs w:val="22"/>
          <w:lang w:val="en-US"/>
        </w:rPr>
        <w:t xml:space="preserve">, Neal; </w:t>
      </w:r>
      <w:proofErr w:type="spellStart"/>
      <w:r w:rsidRPr="00E360EF">
        <w:rPr>
          <w:rFonts w:ascii="Arial" w:hAnsi="Arial" w:cs="Arial"/>
          <w:sz w:val="22"/>
          <w:szCs w:val="22"/>
          <w:lang w:val="en-US"/>
        </w:rPr>
        <w:t>Jobe</w:t>
      </w:r>
      <w:proofErr w:type="spellEnd"/>
      <w:r w:rsidRPr="00E360EF">
        <w:rPr>
          <w:rFonts w:ascii="Arial" w:hAnsi="Arial" w:cs="Arial"/>
          <w:sz w:val="22"/>
          <w:szCs w:val="22"/>
          <w:lang w:val="en-US"/>
        </w:rPr>
        <w:t xml:space="preserve"> Frank. “Understanding shoulder and elbow injuries in baseball”, J Am </w:t>
      </w:r>
      <w:proofErr w:type="spellStart"/>
      <w:r w:rsidRPr="00E360EF">
        <w:rPr>
          <w:rFonts w:ascii="Arial" w:hAnsi="Arial" w:cs="Arial"/>
          <w:sz w:val="22"/>
          <w:szCs w:val="22"/>
          <w:lang w:val="en-US"/>
        </w:rPr>
        <w:t>Acad</w:t>
      </w:r>
      <w:proofErr w:type="spellEnd"/>
      <w:r w:rsidRPr="00E360EF">
        <w:rPr>
          <w:rFonts w:ascii="Arial" w:hAnsi="Arial" w:cs="Arial"/>
          <w:sz w:val="22"/>
          <w:szCs w:val="22"/>
          <w:lang w:val="en-US"/>
        </w:rPr>
        <w:t xml:space="preserve"> </w:t>
      </w:r>
      <w:proofErr w:type="spellStart"/>
      <w:r w:rsidRPr="00E360EF">
        <w:rPr>
          <w:rFonts w:ascii="Arial" w:hAnsi="Arial" w:cs="Arial"/>
          <w:sz w:val="22"/>
          <w:szCs w:val="22"/>
          <w:lang w:val="en-US"/>
        </w:rPr>
        <w:t>Orthop</w:t>
      </w:r>
      <w:proofErr w:type="spellEnd"/>
      <w:r w:rsidRPr="00E360EF">
        <w:rPr>
          <w:rFonts w:ascii="Arial" w:hAnsi="Arial" w:cs="Arial"/>
          <w:sz w:val="22"/>
          <w:szCs w:val="22"/>
          <w:lang w:val="en-US"/>
        </w:rPr>
        <w:t xml:space="preserve"> Surg. Vol:15 num 3 (2007): 139-147. DOI: 10.5435/00124635-200703000-00003.</w:t>
      </w:r>
    </w:p>
    <w:p w14:paraId="24BE9C54" w14:textId="77777777" w:rsidR="00F41DD6" w:rsidRPr="00E360EF" w:rsidRDefault="00F41DD6" w:rsidP="00F41DD6">
      <w:pPr>
        <w:pStyle w:val="Default"/>
        <w:spacing w:line="360" w:lineRule="auto"/>
        <w:ind w:left="360"/>
        <w:jc w:val="both"/>
        <w:rPr>
          <w:rFonts w:ascii="Arial" w:hAnsi="Arial" w:cs="Arial"/>
          <w:sz w:val="22"/>
          <w:szCs w:val="22"/>
          <w:lang w:val="en-US"/>
        </w:rPr>
      </w:pPr>
    </w:p>
    <w:p w14:paraId="3F8017A2" w14:textId="77777777" w:rsidR="00F41DD6" w:rsidRPr="00E360EF" w:rsidRDefault="00F41DD6" w:rsidP="00F41DD6">
      <w:pPr>
        <w:autoSpaceDE w:val="0"/>
        <w:autoSpaceDN w:val="0"/>
        <w:adjustRightInd w:val="0"/>
        <w:spacing w:after="120" w:line="360" w:lineRule="auto"/>
        <w:contextualSpacing/>
        <w:jc w:val="both"/>
        <w:rPr>
          <w:rFonts w:ascii="Arial" w:hAnsi="Arial" w:cs="Arial"/>
          <w:lang w:val="en-US"/>
        </w:rPr>
      </w:pPr>
      <w:r w:rsidRPr="00E360EF">
        <w:rPr>
          <w:rFonts w:ascii="Arial" w:hAnsi="Arial" w:cs="Arial"/>
          <w:lang w:val="en-US"/>
        </w:rPr>
        <w:t xml:space="preserve">Lyman Stephen, et al. “Longitudinal study of elbow and shoulder pain in youth baseball pitchers”. Med. Sci. Sports </w:t>
      </w:r>
      <w:proofErr w:type="spellStart"/>
      <w:r w:rsidRPr="00E360EF">
        <w:rPr>
          <w:rFonts w:ascii="Arial" w:hAnsi="Arial" w:cs="Arial"/>
          <w:lang w:val="en-US"/>
        </w:rPr>
        <w:t>Exerc</w:t>
      </w:r>
      <w:proofErr w:type="spellEnd"/>
      <w:r w:rsidRPr="00E360EF">
        <w:rPr>
          <w:rFonts w:ascii="Arial" w:hAnsi="Arial" w:cs="Arial"/>
          <w:lang w:val="en-US"/>
        </w:rPr>
        <w:t xml:space="preserve">. Vol 33 num 11 (2001):1803-1810. DOI: 10.1097/00005768-200111000-00002. </w:t>
      </w:r>
    </w:p>
    <w:p w14:paraId="301788E1" w14:textId="77777777" w:rsidR="00F41DD6" w:rsidRPr="00E360EF" w:rsidRDefault="00F41DD6" w:rsidP="00F41DD6">
      <w:pPr>
        <w:autoSpaceDE w:val="0"/>
        <w:autoSpaceDN w:val="0"/>
        <w:adjustRightInd w:val="0"/>
        <w:spacing w:after="120" w:line="360" w:lineRule="auto"/>
        <w:ind w:left="360"/>
        <w:contextualSpacing/>
        <w:jc w:val="both"/>
        <w:rPr>
          <w:rFonts w:ascii="Arial" w:hAnsi="Arial" w:cs="Arial"/>
          <w:lang w:val="pt-BR"/>
        </w:rPr>
      </w:pPr>
    </w:p>
    <w:p w14:paraId="11EAF037" w14:textId="77777777" w:rsidR="00F41DD6" w:rsidRPr="00E360EF" w:rsidRDefault="00F41DD6" w:rsidP="00F41DD6">
      <w:pPr>
        <w:pStyle w:val="Default"/>
        <w:spacing w:line="360" w:lineRule="auto"/>
        <w:jc w:val="both"/>
        <w:rPr>
          <w:rFonts w:ascii="Arial" w:hAnsi="Arial" w:cs="Arial"/>
          <w:color w:val="auto"/>
          <w:sz w:val="22"/>
          <w:szCs w:val="22"/>
          <w:lang w:val="en-US"/>
        </w:rPr>
      </w:pPr>
      <w:r w:rsidRPr="00E360EF">
        <w:rPr>
          <w:rFonts w:ascii="Arial" w:hAnsi="Arial" w:cs="Arial"/>
          <w:color w:val="auto"/>
          <w:sz w:val="22"/>
          <w:szCs w:val="22"/>
          <w:lang w:val="pt-BR"/>
        </w:rPr>
        <w:t xml:space="preserve">Major League Baseball. </w:t>
      </w:r>
      <w:r w:rsidRPr="00E360EF">
        <w:rPr>
          <w:rFonts w:ascii="Arial" w:hAnsi="Arial" w:cs="Arial"/>
          <w:color w:val="auto"/>
          <w:sz w:val="22"/>
          <w:szCs w:val="22"/>
          <w:lang w:val="en-US"/>
        </w:rPr>
        <w:t xml:space="preserve">Fantasy Baseball Player Injury Updates, 2013, </w:t>
      </w:r>
      <w:hyperlink r:id="rId25" w:history="1">
        <w:r w:rsidRPr="00E360EF">
          <w:rPr>
            <w:rStyle w:val="Hipervnculo"/>
            <w:rFonts w:ascii="Arial" w:hAnsi="Arial" w:cs="Arial"/>
            <w:sz w:val="22"/>
            <w:szCs w:val="22"/>
            <w:lang w:val="en-US"/>
          </w:rPr>
          <w:t>http://mlb.mlb.com/mlb/fantasy/injuries/</w:t>
        </w:r>
      </w:hyperlink>
      <w:r w:rsidRPr="00E360EF">
        <w:rPr>
          <w:rFonts w:ascii="Arial" w:hAnsi="Arial" w:cs="Arial"/>
          <w:color w:val="auto"/>
          <w:sz w:val="22"/>
          <w:szCs w:val="22"/>
          <w:lang w:val="en-US"/>
        </w:rPr>
        <w:t xml:space="preserve"> </w:t>
      </w:r>
    </w:p>
    <w:p w14:paraId="7D0E249A" w14:textId="77777777" w:rsidR="00F41DD6" w:rsidRPr="00E360EF" w:rsidRDefault="00F41DD6" w:rsidP="00F41DD6">
      <w:pPr>
        <w:pStyle w:val="Default"/>
        <w:spacing w:line="360" w:lineRule="auto"/>
        <w:ind w:left="360"/>
        <w:jc w:val="both"/>
        <w:rPr>
          <w:rFonts w:ascii="Arial" w:hAnsi="Arial" w:cs="Arial"/>
          <w:b/>
          <w:bCs/>
          <w:color w:val="auto"/>
          <w:sz w:val="22"/>
          <w:szCs w:val="22"/>
          <w:lang w:val="en-US"/>
        </w:rPr>
      </w:pPr>
    </w:p>
    <w:p w14:paraId="229F11BF" w14:textId="77777777" w:rsidR="00F41DD6" w:rsidRPr="00E360EF" w:rsidRDefault="00F41DD6" w:rsidP="00F41DD6">
      <w:pPr>
        <w:pStyle w:val="Default"/>
        <w:spacing w:line="360" w:lineRule="auto"/>
        <w:jc w:val="both"/>
        <w:rPr>
          <w:rFonts w:ascii="Arial" w:hAnsi="Arial" w:cs="Arial"/>
          <w:sz w:val="22"/>
          <w:szCs w:val="22"/>
        </w:rPr>
      </w:pPr>
      <w:r w:rsidRPr="00E360EF">
        <w:rPr>
          <w:rFonts w:ascii="Arial" w:hAnsi="Arial" w:cs="Arial"/>
          <w:sz w:val="22"/>
          <w:szCs w:val="22"/>
        </w:rPr>
        <w:t xml:space="preserve">Manuel </w:t>
      </w:r>
      <w:proofErr w:type="spellStart"/>
      <w:r w:rsidRPr="00E360EF">
        <w:rPr>
          <w:rFonts w:ascii="Arial" w:hAnsi="Arial" w:cs="Arial"/>
          <w:sz w:val="22"/>
          <w:szCs w:val="22"/>
        </w:rPr>
        <w:t>Taure</w:t>
      </w:r>
      <w:proofErr w:type="spellEnd"/>
      <w:r w:rsidRPr="00E360EF">
        <w:rPr>
          <w:rFonts w:ascii="Arial" w:hAnsi="Arial" w:cs="Arial"/>
          <w:sz w:val="22"/>
          <w:szCs w:val="22"/>
        </w:rPr>
        <w:t>, Anatomía del desarrollo: embriología humana. (Barcelona, España: Editorial Científico- Medicina, 1965).</w:t>
      </w:r>
    </w:p>
    <w:p w14:paraId="4B789225" w14:textId="77777777" w:rsidR="00F41DD6" w:rsidRPr="00E360EF" w:rsidRDefault="00F41DD6" w:rsidP="00F41DD6">
      <w:pPr>
        <w:pStyle w:val="Default"/>
        <w:spacing w:line="360" w:lineRule="auto"/>
        <w:ind w:left="360"/>
        <w:jc w:val="both"/>
        <w:rPr>
          <w:rFonts w:ascii="Arial" w:hAnsi="Arial" w:cs="Arial"/>
          <w:sz w:val="22"/>
          <w:szCs w:val="22"/>
        </w:rPr>
      </w:pPr>
    </w:p>
    <w:p w14:paraId="6B8B7366" w14:textId="77777777" w:rsidR="00F41DD6" w:rsidRPr="00E360EF" w:rsidRDefault="00F41DD6" w:rsidP="00F41DD6">
      <w:pPr>
        <w:pStyle w:val="Default"/>
        <w:spacing w:line="360" w:lineRule="auto"/>
        <w:jc w:val="both"/>
        <w:rPr>
          <w:rFonts w:ascii="Arial" w:hAnsi="Arial" w:cs="Arial"/>
          <w:b/>
          <w:bCs/>
          <w:color w:val="auto"/>
          <w:sz w:val="22"/>
          <w:szCs w:val="22"/>
        </w:rPr>
      </w:pPr>
      <w:r w:rsidRPr="00E360EF">
        <w:rPr>
          <w:rFonts w:ascii="Arial" w:hAnsi="Arial" w:cs="Arial"/>
          <w:sz w:val="22"/>
          <w:szCs w:val="22"/>
        </w:rPr>
        <w:t>Noemí Roig, Control Médico (La Habana, Cuba: Editorial Deportes, 2010).</w:t>
      </w:r>
    </w:p>
    <w:p w14:paraId="5FD707B7" w14:textId="77777777" w:rsidR="00F41DD6" w:rsidRPr="00E360EF" w:rsidRDefault="00F41DD6" w:rsidP="00F41DD6">
      <w:pPr>
        <w:pStyle w:val="Default"/>
        <w:spacing w:line="360" w:lineRule="auto"/>
        <w:jc w:val="both"/>
        <w:rPr>
          <w:rFonts w:ascii="Arial" w:hAnsi="Arial" w:cs="Arial"/>
          <w:sz w:val="22"/>
          <w:szCs w:val="22"/>
        </w:rPr>
      </w:pPr>
    </w:p>
    <w:p w14:paraId="574FD477" w14:textId="77777777" w:rsidR="00F41DD6" w:rsidRPr="00E360EF" w:rsidRDefault="00F41DD6" w:rsidP="00F41DD6">
      <w:pPr>
        <w:pStyle w:val="Default"/>
        <w:spacing w:line="360" w:lineRule="auto"/>
        <w:jc w:val="both"/>
        <w:rPr>
          <w:rFonts w:ascii="Arial" w:hAnsi="Arial" w:cs="Arial"/>
          <w:sz w:val="22"/>
          <w:szCs w:val="22"/>
        </w:rPr>
      </w:pPr>
      <w:proofErr w:type="spellStart"/>
      <w:r w:rsidRPr="00E360EF">
        <w:rPr>
          <w:rFonts w:ascii="Arial" w:hAnsi="Arial" w:cs="Arial"/>
          <w:sz w:val="22"/>
          <w:szCs w:val="22"/>
        </w:rPr>
        <w:t>Rafail</w:t>
      </w:r>
      <w:proofErr w:type="spellEnd"/>
      <w:r w:rsidRPr="00E360EF">
        <w:rPr>
          <w:rFonts w:ascii="Arial" w:hAnsi="Arial" w:cs="Arial"/>
          <w:sz w:val="22"/>
          <w:szCs w:val="22"/>
        </w:rPr>
        <w:t xml:space="preserve"> </w:t>
      </w:r>
      <w:proofErr w:type="spellStart"/>
      <w:r w:rsidRPr="00E360EF">
        <w:rPr>
          <w:rFonts w:ascii="Arial" w:hAnsi="Arial" w:cs="Arial"/>
          <w:sz w:val="22"/>
          <w:szCs w:val="22"/>
        </w:rPr>
        <w:t>Sinelnikov</w:t>
      </w:r>
      <w:proofErr w:type="spellEnd"/>
      <w:r w:rsidRPr="00E360EF">
        <w:rPr>
          <w:rFonts w:ascii="Arial" w:hAnsi="Arial" w:cs="Arial"/>
          <w:sz w:val="22"/>
          <w:szCs w:val="22"/>
        </w:rPr>
        <w:t>, Atlas de Anatomía Humana: Tomo 1, cuarta edición. (La Habana Cuba: Editorial MIR. 1984).</w:t>
      </w:r>
    </w:p>
    <w:p w14:paraId="2C96C308" w14:textId="77777777" w:rsidR="00F41DD6" w:rsidRPr="00E360EF" w:rsidRDefault="00F41DD6" w:rsidP="00F41DD6">
      <w:pPr>
        <w:pStyle w:val="Default"/>
        <w:spacing w:line="360" w:lineRule="auto"/>
        <w:ind w:left="360"/>
        <w:jc w:val="both"/>
        <w:rPr>
          <w:rFonts w:ascii="Arial" w:hAnsi="Arial" w:cs="Arial"/>
          <w:b/>
          <w:bCs/>
          <w:color w:val="auto"/>
          <w:sz w:val="22"/>
          <w:szCs w:val="22"/>
        </w:rPr>
      </w:pPr>
    </w:p>
    <w:p w14:paraId="2EC4CFAA" w14:textId="77777777" w:rsidR="00F41DD6" w:rsidRPr="00E360EF" w:rsidRDefault="00F41DD6" w:rsidP="00F41DD6">
      <w:pPr>
        <w:pStyle w:val="Default"/>
        <w:spacing w:line="360" w:lineRule="auto"/>
        <w:jc w:val="both"/>
        <w:rPr>
          <w:rFonts w:ascii="Arial" w:hAnsi="Arial" w:cs="Arial"/>
          <w:sz w:val="22"/>
          <w:szCs w:val="22"/>
        </w:rPr>
      </w:pPr>
      <w:r w:rsidRPr="00E360EF">
        <w:rPr>
          <w:rFonts w:ascii="Arial" w:hAnsi="Arial" w:cs="Arial"/>
          <w:sz w:val="22"/>
          <w:szCs w:val="22"/>
        </w:rPr>
        <w:t>Roberto Hernández, Morfología funcional deportiva: Sistema locomotor, (Ciudad de La Habana, Cuba: Editorial Científico–Técnica, 1990.</w:t>
      </w:r>
    </w:p>
    <w:p w14:paraId="4F5F8AB8" w14:textId="77777777" w:rsidR="00F41DD6" w:rsidRPr="00E360EF" w:rsidRDefault="00F41DD6" w:rsidP="00F41DD6">
      <w:pPr>
        <w:pStyle w:val="Default"/>
        <w:spacing w:line="360" w:lineRule="auto"/>
        <w:ind w:left="360"/>
        <w:jc w:val="both"/>
        <w:rPr>
          <w:rFonts w:ascii="Arial" w:hAnsi="Arial" w:cs="Arial"/>
          <w:b/>
          <w:bCs/>
          <w:color w:val="auto"/>
          <w:sz w:val="22"/>
          <w:szCs w:val="22"/>
        </w:rPr>
      </w:pPr>
    </w:p>
    <w:p w14:paraId="1F598625" w14:textId="77777777" w:rsidR="00F41DD6" w:rsidRPr="00E360EF" w:rsidRDefault="00F41DD6" w:rsidP="00F41DD6">
      <w:pPr>
        <w:pStyle w:val="Default"/>
        <w:spacing w:line="360" w:lineRule="auto"/>
        <w:jc w:val="both"/>
        <w:rPr>
          <w:rFonts w:ascii="Arial" w:hAnsi="Arial" w:cs="Arial"/>
          <w:sz w:val="22"/>
          <w:szCs w:val="22"/>
          <w:lang w:val="en-US"/>
        </w:rPr>
      </w:pPr>
      <w:r w:rsidRPr="00E360EF">
        <w:rPr>
          <w:rFonts w:ascii="Arial" w:hAnsi="Arial" w:cs="Arial"/>
          <w:sz w:val="22"/>
          <w:szCs w:val="22"/>
          <w:lang w:val="en-US"/>
        </w:rPr>
        <w:t xml:space="preserve">Stephanie Bell. Injury primer: A guide to common baseball injuries, 2009, </w:t>
      </w:r>
      <w:hyperlink r:id="rId26" w:history="1">
        <w:r w:rsidRPr="00E360EF">
          <w:rPr>
            <w:rStyle w:val="Hipervnculo"/>
            <w:rFonts w:ascii="Arial" w:hAnsi="Arial" w:cs="Arial"/>
            <w:sz w:val="22"/>
            <w:szCs w:val="22"/>
            <w:lang w:val="en-US"/>
          </w:rPr>
          <w:t>http://sports.espn.go.com/fantasy/baseball/flb/story?page=mlbdk2k9_injuryprimer</w:t>
        </w:r>
      </w:hyperlink>
    </w:p>
    <w:p w14:paraId="487BEFFD" w14:textId="77777777" w:rsidR="00F41DD6" w:rsidRPr="00E360EF" w:rsidRDefault="00F41DD6" w:rsidP="00F41DD6">
      <w:pPr>
        <w:pStyle w:val="Default"/>
        <w:spacing w:line="360" w:lineRule="auto"/>
        <w:ind w:left="360"/>
        <w:jc w:val="both"/>
        <w:rPr>
          <w:rFonts w:ascii="Arial" w:hAnsi="Arial" w:cs="Arial"/>
          <w:sz w:val="22"/>
          <w:szCs w:val="22"/>
          <w:lang w:val="en-US"/>
        </w:rPr>
      </w:pPr>
    </w:p>
    <w:p w14:paraId="55B29FBD" w14:textId="77777777" w:rsidR="00F41DD6" w:rsidRPr="00E360EF" w:rsidRDefault="00F41DD6" w:rsidP="00F41DD6">
      <w:pPr>
        <w:pStyle w:val="Default"/>
        <w:spacing w:line="360" w:lineRule="auto"/>
        <w:jc w:val="both"/>
        <w:rPr>
          <w:rFonts w:ascii="Arial" w:hAnsi="Arial" w:cs="Arial"/>
          <w:sz w:val="22"/>
          <w:szCs w:val="22"/>
        </w:rPr>
      </w:pPr>
      <w:proofErr w:type="spellStart"/>
      <w:r w:rsidRPr="00E360EF">
        <w:rPr>
          <w:rFonts w:ascii="Arial" w:hAnsi="Arial" w:cs="Arial"/>
          <w:sz w:val="22"/>
          <w:szCs w:val="22"/>
          <w:lang w:val="es-DO"/>
        </w:rPr>
        <w:lastRenderedPageBreak/>
        <w:t>Tomoyuki</w:t>
      </w:r>
      <w:proofErr w:type="spellEnd"/>
      <w:r w:rsidRPr="00E360EF">
        <w:rPr>
          <w:rFonts w:ascii="Arial" w:hAnsi="Arial" w:cs="Arial"/>
          <w:sz w:val="22"/>
          <w:szCs w:val="22"/>
          <w:lang w:val="es-DO"/>
        </w:rPr>
        <w:t xml:space="preserve">, </w:t>
      </w:r>
      <w:proofErr w:type="spellStart"/>
      <w:r w:rsidRPr="00E360EF">
        <w:rPr>
          <w:rFonts w:ascii="Arial" w:hAnsi="Arial" w:cs="Arial"/>
          <w:sz w:val="22"/>
          <w:szCs w:val="22"/>
          <w:lang w:val="es-DO"/>
        </w:rPr>
        <w:t>Matsuo</w:t>
      </w:r>
      <w:proofErr w:type="spellEnd"/>
      <w:r w:rsidRPr="00E360EF">
        <w:rPr>
          <w:rFonts w:ascii="Arial" w:hAnsi="Arial" w:cs="Arial"/>
          <w:sz w:val="22"/>
          <w:szCs w:val="22"/>
          <w:lang w:val="es-DO"/>
        </w:rPr>
        <w:t xml:space="preserve">; </w:t>
      </w:r>
      <w:proofErr w:type="spellStart"/>
      <w:r w:rsidRPr="00E360EF">
        <w:rPr>
          <w:rFonts w:ascii="Arial" w:hAnsi="Arial" w:cs="Arial"/>
          <w:sz w:val="22"/>
          <w:szCs w:val="22"/>
          <w:lang w:val="es-DO"/>
        </w:rPr>
        <w:t>Yoshihiro</w:t>
      </w:r>
      <w:proofErr w:type="spellEnd"/>
      <w:r w:rsidRPr="00E360EF">
        <w:rPr>
          <w:rFonts w:ascii="Arial" w:hAnsi="Arial" w:cs="Arial"/>
          <w:sz w:val="22"/>
          <w:szCs w:val="22"/>
          <w:lang w:val="es-DO"/>
        </w:rPr>
        <w:t xml:space="preserve">, </w:t>
      </w:r>
      <w:proofErr w:type="spellStart"/>
      <w:r w:rsidRPr="00E360EF">
        <w:rPr>
          <w:rFonts w:ascii="Arial" w:hAnsi="Arial" w:cs="Arial"/>
          <w:sz w:val="22"/>
          <w:szCs w:val="22"/>
          <w:lang w:val="es-DO"/>
        </w:rPr>
        <w:t>Takada</w:t>
      </w:r>
      <w:proofErr w:type="spellEnd"/>
      <w:r w:rsidRPr="00E360EF">
        <w:rPr>
          <w:rFonts w:ascii="Arial" w:hAnsi="Arial" w:cs="Arial"/>
          <w:sz w:val="22"/>
          <w:szCs w:val="22"/>
          <w:lang w:val="es-DO"/>
        </w:rPr>
        <w:t xml:space="preserve"> y Tsuyoshi, Matsumoto. </w:t>
      </w:r>
      <w:r w:rsidRPr="00E360EF">
        <w:rPr>
          <w:rFonts w:ascii="Arial" w:hAnsi="Arial" w:cs="Arial"/>
          <w:sz w:val="22"/>
          <w:szCs w:val="22"/>
          <w:lang w:val="en-US"/>
        </w:rPr>
        <w:t>“Biomechanical characteristics of sidearm and underhand baseball pitching: comparison with those of overhand and three-</w:t>
      </w:r>
      <w:proofErr w:type="spellStart"/>
      <w:r w:rsidRPr="00E360EF">
        <w:rPr>
          <w:rFonts w:ascii="Arial" w:hAnsi="Arial" w:cs="Arial"/>
          <w:sz w:val="22"/>
          <w:szCs w:val="22"/>
          <w:lang w:val="en-US"/>
        </w:rPr>
        <w:t>quarterhand</w:t>
      </w:r>
      <w:proofErr w:type="spellEnd"/>
      <w:r w:rsidRPr="00E360EF">
        <w:rPr>
          <w:rFonts w:ascii="Arial" w:hAnsi="Arial" w:cs="Arial"/>
          <w:sz w:val="22"/>
          <w:szCs w:val="22"/>
          <w:lang w:val="en-US"/>
        </w:rPr>
        <w:t xml:space="preserve"> pitching”. Japanese Journal of Biomechanics in Sports and Exercise. Vol 4 num 4 (2000): 243-252. </w:t>
      </w:r>
      <w:hyperlink r:id="rId27" w:history="1">
        <w:r w:rsidRPr="00E360EF">
          <w:rPr>
            <w:rStyle w:val="Hipervnculo"/>
            <w:rFonts w:ascii="Arial" w:hAnsi="Arial" w:cs="Arial"/>
            <w:sz w:val="22"/>
            <w:szCs w:val="22"/>
          </w:rPr>
          <w:t>https://iss.ndl.go.jp/books/R000000004-I5794368-00?ar=4e1f&amp;locale=en</w:t>
        </w:r>
      </w:hyperlink>
      <w:r w:rsidRPr="00E360EF">
        <w:rPr>
          <w:rFonts w:ascii="Arial" w:hAnsi="Arial" w:cs="Arial"/>
          <w:sz w:val="22"/>
          <w:szCs w:val="22"/>
        </w:rPr>
        <w:t xml:space="preserve"> </w:t>
      </w:r>
    </w:p>
    <w:p w14:paraId="40A705E7" w14:textId="77777777" w:rsidR="00F41DD6" w:rsidRPr="00E360EF" w:rsidRDefault="00F41DD6" w:rsidP="00F41DD6">
      <w:pPr>
        <w:pStyle w:val="Default"/>
        <w:spacing w:line="360" w:lineRule="auto"/>
        <w:ind w:left="360"/>
        <w:jc w:val="both"/>
        <w:rPr>
          <w:rFonts w:ascii="Arial" w:hAnsi="Arial" w:cs="Arial"/>
          <w:b/>
          <w:bCs/>
          <w:color w:val="auto"/>
          <w:sz w:val="22"/>
          <w:szCs w:val="22"/>
        </w:rPr>
      </w:pPr>
    </w:p>
    <w:p w14:paraId="629A4C80" w14:textId="77777777" w:rsidR="00F41DD6" w:rsidRPr="00E360EF" w:rsidRDefault="00F41DD6" w:rsidP="00F41DD6">
      <w:pPr>
        <w:pStyle w:val="Default"/>
        <w:spacing w:line="360" w:lineRule="auto"/>
        <w:jc w:val="both"/>
        <w:rPr>
          <w:rFonts w:ascii="Arial" w:hAnsi="Arial" w:cs="Arial"/>
          <w:sz w:val="22"/>
          <w:szCs w:val="22"/>
        </w:rPr>
      </w:pPr>
      <w:r w:rsidRPr="00E360EF">
        <w:rPr>
          <w:rFonts w:ascii="Arial" w:hAnsi="Arial" w:cs="Arial"/>
          <w:color w:val="auto"/>
          <w:sz w:val="22"/>
          <w:szCs w:val="22"/>
        </w:rPr>
        <w:t xml:space="preserve">Trujillo, Fernando. </w:t>
      </w:r>
      <w:r w:rsidRPr="00E360EF">
        <w:rPr>
          <w:rFonts w:ascii="Arial" w:hAnsi="Arial" w:cs="Arial"/>
          <w:sz w:val="22"/>
          <w:szCs w:val="22"/>
        </w:rPr>
        <w:t xml:space="preserve">Lesiones Deportivas: Tipos y Prevención, 2016, </w:t>
      </w:r>
      <w:hyperlink r:id="rId28" w:history="1">
        <w:r w:rsidRPr="00E360EF">
          <w:rPr>
            <w:rStyle w:val="Hipervnculo"/>
            <w:rFonts w:ascii="Arial" w:hAnsi="Arial" w:cs="Arial"/>
            <w:sz w:val="22"/>
            <w:szCs w:val="22"/>
          </w:rPr>
          <w:t>https://www.actualidadarbitral.com/2016/04/lesiones-deportivas-tipos-y-prevencion.html</w:t>
        </w:r>
      </w:hyperlink>
      <w:r w:rsidRPr="00E360EF">
        <w:rPr>
          <w:rFonts w:ascii="Arial" w:hAnsi="Arial" w:cs="Arial"/>
          <w:sz w:val="22"/>
          <w:szCs w:val="22"/>
        </w:rPr>
        <w:t>.</w:t>
      </w:r>
    </w:p>
    <w:p w14:paraId="5475C5AE" w14:textId="77777777" w:rsidR="00F41DD6" w:rsidRPr="00E360EF" w:rsidRDefault="00F41DD6" w:rsidP="00F41DD6">
      <w:pPr>
        <w:pStyle w:val="Default"/>
        <w:spacing w:line="360" w:lineRule="auto"/>
        <w:ind w:left="360"/>
        <w:jc w:val="both"/>
        <w:rPr>
          <w:rFonts w:ascii="Arial" w:hAnsi="Arial" w:cs="Arial"/>
          <w:b/>
          <w:bCs/>
          <w:color w:val="auto"/>
          <w:sz w:val="22"/>
          <w:szCs w:val="22"/>
        </w:rPr>
      </w:pPr>
    </w:p>
    <w:p w14:paraId="74AF10DD" w14:textId="368F6F9E" w:rsidR="004C5EB2" w:rsidRDefault="00F41DD6" w:rsidP="00020B46">
      <w:pPr>
        <w:pStyle w:val="Default"/>
        <w:spacing w:line="360" w:lineRule="auto"/>
        <w:jc w:val="both"/>
        <w:rPr>
          <w:rFonts w:ascii="Arial" w:hAnsi="Arial" w:cs="Arial"/>
          <w:color w:val="auto"/>
          <w:sz w:val="22"/>
          <w:szCs w:val="22"/>
          <w:lang w:val="pt-BR"/>
        </w:rPr>
      </w:pPr>
      <w:r w:rsidRPr="00E360EF">
        <w:rPr>
          <w:rFonts w:ascii="Arial" w:hAnsi="Arial" w:cs="Arial"/>
          <w:color w:val="auto"/>
          <w:sz w:val="22"/>
          <w:szCs w:val="22"/>
        </w:rPr>
        <w:t xml:space="preserve">Zamora Mota, </w:t>
      </w:r>
      <w:proofErr w:type="spellStart"/>
      <w:r w:rsidRPr="00E360EF">
        <w:rPr>
          <w:rFonts w:ascii="Arial" w:hAnsi="Arial" w:cs="Arial"/>
          <w:color w:val="auto"/>
          <w:sz w:val="22"/>
          <w:szCs w:val="22"/>
        </w:rPr>
        <w:t>Henyer</w:t>
      </w:r>
      <w:proofErr w:type="spellEnd"/>
      <w:r w:rsidRPr="00E360EF">
        <w:rPr>
          <w:rFonts w:ascii="Arial" w:hAnsi="Arial" w:cs="Arial"/>
          <w:color w:val="auto"/>
          <w:sz w:val="22"/>
          <w:szCs w:val="22"/>
        </w:rPr>
        <w:t xml:space="preserve">; Martínez Puig, Rubén y Rangel Mayor, Luís. “Consideraciones acerca de lesiones en jóvenes lanzadores de Béisbol en Camagüey”, </w:t>
      </w:r>
      <w:r w:rsidRPr="00E360EF">
        <w:rPr>
          <w:rFonts w:ascii="Arial" w:hAnsi="Arial" w:cs="Arial"/>
          <w:sz w:val="22"/>
          <w:szCs w:val="22"/>
        </w:rPr>
        <w:t xml:space="preserve">Revista </w:t>
      </w:r>
      <w:proofErr w:type="spellStart"/>
      <w:r w:rsidRPr="00E360EF">
        <w:rPr>
          <w:rFonts w:ascii="Arial" w:hAnsi="Arial" w:cs="Arial"/>
          <w:sz w:val="22"/>
          <w:szCs w:val="22"/>
        </w:rPr>
        <w:t>efdeportes</w:t>
      </w:r>
      <w:proofErr w:type="spellEnd"/>
      <w:r w:rsidRPr="00E360EF">
        <w:rPr>
          <w:rFonts w:ascii="Arial" w:hAnsi="Arial" w:cs="Arial"/>
          <w:sz w:val="22"/>
          <w:szCs w:val="22"/>
        </w:rPr>
        <w:t xml:space="preserve">. </w:t>
      </w:r>
      <w:proofErr w:type="spellStart"/>
      <w:r w:rsidRPr="00E360EF">
        <w:rPr>
          <w:rFonts w:ascii="Arial" w:hAnsi="Arial" w:cs="Arial"/>
          <w:sz w:val="22"/>
          <w:szCs w:val="22"/>
          <w:lang w:val="pt-BR"/>
        </w:rPr>
        <w:t>Vol</w:t>
      </w:r>
      <w:proofErr w:type="spellEnd"/>
      <w:r w:rsidRPr="00E360EF">
        <w:rPr>
          <w:rFonts w:ascii="Arial" w:hAnsi="Arial" w:cs="Arial"/>
          <w:sz w:val="22"/>
          <w:szCs w:val="22"/>
          <w:lang w:val="pt-BR"/>
        </w:rPr>
        <w:t xml:space="preserve"> 18 num 190</w:t>
      </w:r>
      <w:r w:rsidRPr="00E360EF">
        <w:rPr>
          <w:rFonts w:ascii="Arial" w:hAnsi="Arial" w:cs="Arial"/>
          <w:color w:val="auto"/>
          <w:sz w:val="22"/>
          <w:szCs w:val="22"/>
          <w:lang w:val="pt-BR"/>
        </w:rPr>
        <w:t xml:space="preserve">. </w:t>
      </w:r>
      <w:hyperlink r:id="rId29" w:history="1">
        <w:r w:rsidR="00020B46" w:rsidRPr="00E360EF">
          <w:rPr>
            <w:rStyle w:val="Hipervnculo"/>
            <w:rFonts w:ascii="Arial" w:hAnsi="Arial" w:cs="Arial"/>
            <w:sz w:val="22"/>
            <w:szCs w:val="22"/>
            <w:lang w:val="pt-BR"/>
          </w:rPr>
          <w:t>https://www.efdeportes.com/efd190/lesiones-en-jovenes-lanzadores-de-beisbol.ht</w:t>
        </w:r>
      </w:hyperlink>
      <w:r w:rsidR="00020B46">
        <w:rPr>
          <w:rFonts w:ascii="Arial" w:hAnsi="Arial" w:cs="Arial"/>
          <w:color w:val="auto"/>
          <w:sz w:val="22"/>
          <w:szCs w:val="22"/>
          <w:lang w:val="pt-BR"/>
        </w:rPr>
        <w:t xml:space="preserve"> </w:t>
      </w:r>
    </w:p>
    <w:p w14:paraId="37B9CCFA" w14:textId="6DF95EB8" w:rsidR="005D7B17" w:rsidRDefault="005D7B17" w:rsidP="00020B46">
      <w:pPr>
        <w:pStyle w:val="Default"/>
        <w:spacing w:line="360" w:lineRule="auto"/>
        <w:jc w:val="both"/>
        <w:rPr>
          <w:rFonts w:ascii="Arial" w:hAnsi="Arial" w:cs="Arial"/>
          <w:color w:val="auto"/>
          <w:sz w:val="22"/>
          <w:szCs w:val="22"/>
          <w:lang w:val="pt-BR"/>
        </w:rPr>
      </w:pPr>
    </w:p>
    <w:p w14:paraId="12B3B920" w14:textId="13D1B2E8" w:rsidR="005D7B17" w:rsidRDefault="005D7B17" w:rsidP="00020B46">
      <w:pPr>
        <w:pStyle w:val="Default"/>
        <w:spacing w:line="360" w:lineRule="auto"/>
        <w:jc w:val="both"/>
        <w:rPr>
          <w:rFonts w:ascii="Arial" w:hAnsi="Arial" w:cs="Arial"/>
          <w:color w:val="auto"/>
          <w:sz w:val="22"/>
          <w:szCs w:val="22"/>
          <w:lang w:val="pt-B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8"/>
        <w:gridCol w:w="4136"/>
      </w:tblGrid>
      <w:tr w:rsidR="005D7B17" w14:paraId="0D2CA96D" w14:textId="77777777" w:rsidTr="00981A07">
        <w:tc>
          <w:tcPr>
            <w:tcW w:w="4414" w:type="dxa"/>
          </w:tcPr>
          <w:p w14:paraId="0520361C" w14:textId="77777777" w:rsidR="005D7B17" w:rsidRPr="00333CF8" w:rsidRDefault="005D7B17" w:rsidP="00981A07">
            <w:pPr>
              <w:jc w:val="center"/>
              <w:rPr>
                <w:rFonts w:cs="Arial"/>
                <w:bCs/>
              </w:rPr>
            </w:pPr>
            <w:bookmarkStart w:id="8" w:name="_Hlk117416719"/>
            <w:r>
              <w:rPr>
                <w:noProof/>
                <w:lang w:val="es-CL" w:eastAsia="es-CL"/>
              </w:rPr>
              <w:drawing>
                <wp:inline distT="0" distB="0" distL="0" distR="0" wp14:anchorId="090CD943" wp14:editId="4CF782DB">
                  <wp:extent cx="2226049" cy="704850"/>
                  <wp:effectExtent l="0" t="0" r="0" b="0"/>
                  <wp:docPr id="4" name="Imagen 4" descr="Fondo negro con letras blanc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Fondo negro con letras blancas&#10;&#10;Descripción generada automáticamente con confianza media"/>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234948" cy="707668"/>
                          </a:xfrm>
                          <a:prstGeom prst="rect">
                            <a:avLst/>
                          </a:prstGeom>
                        </pic:spPr>
                      </pic:pic>
                    </a:graphicData>
                  </a:graphic>
                </wp:inline>
              </w:drawing>
            </w:r>
          </w:p>
        </w:tc>
        <w:tc>
          <w:tcPr>
            <w:tcW w:w="4414" w:type="dxa"/>
          </w:tcPr>
          <w:p w14:paraId="3FC895EE" w14:textId="77777777" w:rsidR="005D7B17" w:rsidRDefault="005D7B17" w:rsidP="00981A07">
            <w:pPr>
              <w:jc w:val="center"/>
              <w:rPr>
                <w:rFonts w:cs="Arial"/>
                <w:b/>
                <w:strike/>
              </w:rPr>
            </w:pPr>
            <w:r>
              <w:rPr>
                <w:rFonts w:cs="Arial"/>
                <w:b/>
                <w:strike/>
                <w:noProof/>
                <w:lang w:val="es-CL" w:eastAsia="es-CL"/>
              </w:rPr>
              <w:drawing>
                <wp:anchor distT="0" distB="0" distL="114300" distR="114300" simplePos="0" relativeHeight="251659264" behindDoc="0" locked="0" layoutInCell="1" allowOverlap="1" wp14:anchorId="4E63E925" wp14:editId="69F40542">
                  <wp:simplePos x="0" y="0"/>
                  <wp:positionH relativeFrom="column">
                    <wp:posOffset>255270</wp:posOffset>
                  </wp:positionH>
                  <wp:positionV relativeFrom="paragraph">
                    <wp:posOffset>139700</wp:posOffset>
                  </wp:positionV>
                  <wp:extent cx="2190750" cy="448618"/>
                  <wp:effectExtent l="0" t="0" r="0" b="8890"/>
                  <wp:wrapNone/>
                  <wp:docPr id="12" name="Imagen 12" descr="Imagen que contiene botella, firmar, plato, monito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que contiene botella, firmar, plato, monitor&#10;&#10;Descripción generada automáticamente"/>
                          <pic:cNvPicPr/>
                        </pic:nvPicPr>
                        <pic:blipFill>
                          <a:blip r:embed="rId31">
                            <a:extLst>
                              <a:ext uri="{28A0092B-C50C-407E-A947-70E740481C1C}">
                                <a14:useLocalDpi xmlns:a14="http://schemas.microsoft.com/office/drawing/2010/main" val="0"/>
                              </a:ext>
                            </a:extLst>
                          </a:blip>
                          <a:stretch>
                            <a:fillRect/>
                          </a:stretch>
                        </pic:blipFill>
                        <pic:spPr>
                          <a:xfrm>
                            <a:off x="0" y="0"/>
                            <a:ext cx="2190750" cy="448618"/>
                          </a:xfrm>
                          <a:prstGeom prst="rect">
                            <a:avLst/>
                          </a:prstGeom>
                        </pic:spPr>
                      </pic:pic>
                    </a:graphicData>
                  </a:graphic>
                </wp:anchor>
              </w:drawing>
            </w:r>
          </w:p>
        </w:tc>
      </w:tr>
      <w:tr w:rsidR="005D7B17" w14:paraId="2A7FEF52" w14:textId="77777777" w:rsidTr="00981A07">
        <w:tc>
          <w:tcPr>
            <w:tcW w:w="8828" w:type="dxa"/>
            <w:gridSpan w:val="2"/>
          </w:tcPr>
          <w:p w14:paraId="056C6589" w14:textId="77777777" w:rsidR="005D7B17" w:rsidRPr="000E78F9" w:rsidRDefault="005D7B17" w:rsidP="00981A07">
            <w:pPr>
              <w:jc w:val="center"/>
              <w:rPr>
                <w:rFonts w:cs="Arial"/>
                <w:b/>
                <w:strike/>
              </w:rPr>
            </w:pPr>
            <w:r w:rsidRPr="000E78F9">
              <w:rPr>
                <w:rFonts w:cs="Arial"/>
              </w:rPr>
              <w:t xml:space="preserve">Las opiniones, análisis y conclusiones del autor son de su responsabilidad y no necesariamente reflejan el pensamiento de la </w:t>
            </w:r>
            <w:r w:rsidRPr="000E78F9">
              <w:rPr>
                <w:rFonts w:cs="Arial"/>
                <w:b/>
                <w:bCs/>
              </w:rPr>
              <w:t xml:space="preserve">Revista </w:t>
            </w:r>
            <w:r>
              <w:rPr>
                <w:rFonts w:cs="Arial"/>
                <w:b/>
                <w:bCs/>
              </w:rPr>
              <w:t>Observatorio del Deporte</w:t>
            </w:r>
          </w:p>
        </w:tc>
      </w:tr>
      <w:bookmarkEnd w:id="8"/>
    </w:tbl>
    <w:p w14:paraId="6EC91D2F" w14:textId="77777777" w:rsidR="005D7B17" w:rsidRPr="00F41DD6" w:rsidRDefault="005D7B17" w:rsidP="00020B46">
      <w:pPr>
        <w:pStyle w:val="Default"/>
        <w:spacing w:line="360" w:lineRule="auto"/>
        <w:jc w:val="both"/>
        <w:rPr>
          <w:lang w:val="pt-BR"/>
        </w:rPr>
      </w:pPr>
    </w:p>
    <w:sectPr w:rsidR="005D7B17" w:rsidRPr="00F41DD6" w:rsidSect="00F41DD6">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BE4174" w14:textId="77777777" w:rsidR="006646BF" w:rsidRDefault="006646BF" w:rsidP="004C5EB2">
      <w:pPr>
        <w:spacing w:after="0" w:line="240" w:lineRule="auto"/>
      </w:pPr>
      <w:r>
        <w:separator/>
      </w:r>
    </w:p>
  </w:endnote>
  <w:endnote w:type="continuationSeparator" w:id="0">
    <w:p w14:paraId="0A099801" w14:textId="77777777" w:rsidR="006646BF" w:rsidRDefault="006646BF" w:rsidP="004C5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C3EED" w14:textId="77777777" w:rsidR="005D7B17" w:rsidRDefault="005D7B1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1095392"/>
      <w:docPartObj>
        <w:docPartGallery w:val="Page Numbers (Bottom of Page)"/>
        <w:docPartUnique/>
      </w:docPartObj>
    </w:sdtPr>
    <w:sdtEndPr/>
    <w:sdtContent>
      <w:p w14:paraId="4D273FE0" w14:textId="61EC7688" w:rsidR="005D7B17" w:rsidRDefault="005D7B17">
        <w:pPr>
          <w:pStyle w:val="Piedepgina"/>
          <w:jc w:val="right"/>
        </w:pPr>
        <w:r>
          <w:fldChar w:fldCharType="begin"/>
        </w:r>
        <w:r>
          <w:instrText>PAGE   \* MERGEFORMAT</w:instrText>
        </w:r>
        <w:r>
          <w:fldChar w:fldCharType="separate"/>
        </w:r>
        <w:r w:rsidR="001B1DFC">
          <w:rPr>
            <w:noProof/>
          </w:rPr>
          <w:t>53</w:t>
        </w:r>
        <w:r>
          <w:fldChar w:fldCharType="end"/>
        </w:r>
      </w:p>
    </w:sdtContent>
  </w:sdt>
  <w:p w14:paraId="022E88F4" w14:textId="77777777" w:rsidR="004C5EB2" w:rsidRDefault="004C5EB2" w:rsidP="008A1631">
    <w:pPr>
      <w:pStyle w:val="Piedepgina"/>
      <w:jc w:val="both"/>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2523540"/>
      <w:docPartObj>
        <w:docPartGallery w:val="Page Numbers (Bottom of Page)"/>
        <w:docPartUnique/>
      </w:docPartObj>
    </w:sdtPr>
    <w:sdtEndPr/>
    <w:sdtContent>
      <w:p w14:paraId="05BABCCC" w14:textId="10681695" w:rsidR="005D7B17" w:rsidRDefault="005D7B17">
        <w:pPr>
          <w:pStyle w:val="Piedepgina"/>
          <w:jc w:val="right"/>
        </w:pPr>
        <w:r>
          <w:fldChar w:fldCharType="begin"/>
        </w:r>
        <w:r>
          <w:instrText>PAGE   \* MERGEFORMAT</w:instrText>
        </w:r>
        <w:r>
          <w:fldChar w:fldCharType="separate"/>
        </w:r>
        <w:r w:rsidR="001B1DFC">
          <w:rPr>
            <w:noProof/>
          </w:rPr>
          <w:t>40</w:t>
        </w:r>
        <w:r>
          <w:fldChar w:fldCharType="end"/>
        </w:r>
      </w:p>
    </w:sdtContent>
  </w:sdt>
  <w:p w14:paraId="63EF96FE" w14:textId="77777777" w:rsidR="005D7B17" w:rsidRDefault="005D7B1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F642DC" w14:textId="77777777" w:rsidR="006646BF" w:rsidRDefault="006646BF" w:rsidP="004C5EB2">
      <w:pPr>
        <w:spacing w:after="0" w:line="240" w:lineRule="auto"/>
      </w:pPr>
      <w:r>
        <w:separator/>
      </w:r>
    </w:p>
  </w:footnote>
  <w:footnote w:type="continuationSeparator" w:id="0">
    <w:p w14:paraId="0813E793" w14:textId="77777777" w:rsidR="006646BF" w:rsidRDefault="006646BF" w:rsidP="004C5EB2">
      <w:pPr>
        <w:spacing w:after="0" w:line="240" w:lineRule="auto"/>
      </w:pPr>
      <w:r>
        <w:continuationSeparator/>
      </w:r>
    </w:p>
  </w:footnote>
  <w:footnote w:id="1">
    <w:p w14:paraId="2A4DD638" w14:textId="207B4A70" w:rsidR="004C786C" w:rsidRPr="004C786C" w:rsidRDefault="004C786C" w:rsidP="004C786C">
      <w:pPr>
        <w:pStyle w:val="Default"/>
        <w:ind w:left="360"/>
        <w:jc w:val="both"/>
        <w:rPr>
          <w:rFonts w:ascii="Arial" w:hAnsi="Arial" w:cs="Arial"/>
          <w:b/>
          <w:bCs/>
          <w:color w:val="auto"/>
          <w:sz w:val="20"/>
          <w:szCs w:val="20"/>
        </w:rPr>
      </w:pPr>
      <w:r>
        <w:rPr>
          <w:rStyle w:val="Refdenotaalpie"/>
        </w:rPr>
        <w:footnoteRef/>
      </w:r>
      <w:r w:rsidRPr="00661073">
        <w:rPr>
          <w:rFonts w:ascii="Arial" w:hAnsi="Arial" w:cs="Arial"/>
          <w:color w:val="auto"/>
          <w:sz w:val="20"/>
          <w:szCs w:val="20"/>
        </w:rPr>
        <w:t xml:space="preserve">Trujillo, Fernando. </w:t>
      </w:r>
      <w:r w:rsidRPr="00661073">
        <w:rPr>
          <w:rFonts w:ascii="Arial" w:hAnsi="Arial" w:cs="Arial"/>
          <w:sz w:val="20"/>
          <w:szCs w:val="20"/>
        </w:rPr>
        <w:t xml:space="preserve">Lesiones Deportivas: Tipos y Prevención, 2016, </w:t>
      </w:r>
      <w:hyperlink r:id="rId1" w:history="1">
        <w:r w:rsidRPr="00661073">
          <w:rPr>
            <w:rStyle w:val="Hipervnculo"/>
            <w:rFonts w:ascii="Arial" w:hAnsi="Arial" w:cs="Arial"/>
            <w:sz w:val="20"/>
            <w:szCs w:val="20"/>
          </w:rPr>
          <w:t>https://www.actualidadarbitral.com/2016/04/lesiones-deportivas-tipos-y-prevencion.html</w:t>
        </w:r>
      </w:hyperlink>
      <w:r w:rsidRPr="00661073">
        <w:rPr>
          <w:rFonts w:ascii="Arial" w:hAnsi="Arial" w:cs="Arial"/>
          <w:sz w:val="20"/>
          <w:szCs w:val="20"/>
        </w:rPr>
        <w:t>.</w:t>
      </w:r>
    </w:p>
  </w:footnote>
  <w:footnote w:id="2">
    <w:p w14:paraId="22147D77" w14:textId="0DB9804A" w:rsidR="004C786C" w:rsidRPr="004C786C" w:rsidRDefault="004C786C" w:rsidP="004C786C">
      <w:pPr>
        <w:pStyle w:val="Default"/>
        <w:ind w:left="360"/>
        <w:jc w:val="both"/>
        <w:rPr>
          <w:rFonts w:ascii="Arial" w:hAnsi="Arial" w:cs="Arial"/>
          <w:b/>
          <w:bCs/>
          <w:color w:val="auto"/>
          <w:sz w:val="20"/>
          <w:szCs w:val="20"/>
        </w:rPr>
      </w:pPr>
      <w:r>
        <w:rPr>
          <w:rStyle w:val="Refdenotaalpie"/>
        </w:rPr>
        <w:footnoteRef/>
      </w:r>
      <w:r w:rsidRPr="00661073">
        <w:rPr>
          <w:rFonts w:ascii="Arial" w:hAnsi="Arial" w:cs="Arial"/>
          <w:sz w:val="20"/>
          <w:szCs w:val="20"/>
        </w:rPr>
        <w:t>Noemí Roig, Control Médico (La Habana, Cuba: Editorial Deportes, 2010).</w:t>
      </w:r>
    </w:p>
  </w:footnote>
  <w:footnote w:id="3">
    <w:p w14:paraId="67416218" w14:textId="5CE0D54F" w:rsidR="004C786C" w:rsidRPr="004C786C" w:rsidRDefault="004C786C" w:rsidP="004C786C">
      <w:pPr>
        <w:pStyle w:val="Default"/>
        <w:ind w:left="360"/>
        <w:jc w:val="both"/>
        <w:rPr>
          <w:lang w:val="en-US"/>
        </w:rPr>
      </w:pPr>
      <w:r>
        <w:rPr>
          <w:rStyle w:val="Refdenotaalpie"/>
        </w:rPr>
        <w:footnoteRef/>
      </w:r>
      <w:r w:rsidRPr="00661073">
        <w:rPr>
          <w:rFonts w:ascii="Arial" w:hAnsi="Arial" w:cs="Arial"/>
          <w:sz w:val="20"/>
          <w:szCs w:val="20"/>
          <w:lang w:val="en-US"/>
        </w:rPr>
        <w:t xml:space="preserve">Fox Sport. Fantasy baseball injuries, 2012, </w:t>
      </w:r>
      <w:hyperlink r:id="rId2" w:history="1">
        <w:r w:rsidRPr="004C786C">
          <w:rPr>
            <w:rStyle w:val="Hipervnculo"/>
            <w:rFonts w:ascii="Arial" w:hAnsi="Arial" w:cs="Arial"/>
            <w:sz w:val="20"/>
            <w:szCs w:val="20"/>
            <w:lang w:val="en-US"/>
          </w:rPr>
          <w:t>http://msn.foxsports.com/fantasy/baseball/story/fantasy-baseball-injuries-index-2012-022112</w:t>
        </w:r>
      </w:hyperlink>
      <w:r w:rsidRPr="004C786C">
        <w:rPr>
          <w:rFonts w:ascii="Arial" w:hAnsi="Arial" w:cs="Arial"/>
          <w:sz w:val="20"/>
          <w:szCs w:val="20"/>
          <w:lang w:val="en-US"/>
        </w:rPr>
        <w:t xml:space="preserve"> </w:t>
      </w:r>
    </w:p>
  </w:footnote>
  <w:footnote w:id="4">
    <w:p w14:paraId="29099F16" w14:textId="46D154D5" w:rsidR="004C786C" w:rsidRPr="004C786C" w:rsidRDefault="004C786C" w:rsidP="004C786C">
      <w:pPr>
        <w:pStyle w:val="Default"/>
        <w:ind w:left="360"/>
        <w:jc w:val="both"/>
        <w:rPr>
          <w:rFonts w:ascii="Arial" w:hAnsi="Arial" w:cs="Arial"/>
          <w:b/>
          <w:bCs/>
          <w:color w:val="auto"/>
          <w:sz w:val="20"/>
          <w:szCs w:val="20"/>
          <w:lang w:val="en-US"/>
        </w:rPr>
      </w:pPr>
      <w:r>
        <w:rPr>
          <w:rStyle w:val="Refdenotaalpie"/>
        </w:rPr>
        <w:footnoteRef/>
      </w:r>
      <w:r w:rsidRPr="004C786C">
        <w:rPr>
          <w:rFonts w:ascii="Arial" w:hAnsi="Arial" w:cs="Arial"/>
          <w:color w:val="auto"/>
          <w:sz w:val="20"/>
          <w:szCs w:val="20"/>
          <w:lang w:val="en-US"/>
        </w:rPr>
        <w:t xml:space="preserve">Major League Baseball. Fantasy Baseball Player Injury Updates, 2013, </w:t>
      </w:r>
      <w:hyperlink r:id="rId3" w:history="1">
        <w:r w:rsidRPr="004C786C">
          <w:rPr>
            <w:rStyle w:val="Hipervnculo"/>
            <w:rFonts w:ascii="Arial" w:hAnsi="Arial" w:cs="Arial"/>
            <w:sz w:val="20"/>
            <w:szCs w:val="20"/>
            <w:lang w:val="en-US"/>
          </w:rPr>
          <w:t>http://mlb.mlb.com/mlb/fantasy/injuries/</w:t>
        </w:r>
      </w:hyperlink>
      <w:r w:rsidRPr="004C786C">
        <w:rPr>
          <w:rFonts w:ascii="Arial" w:hAnsi="Arial" w:cs="Arial"/>
          <w:color w:val="auto"/>
          <w:sz w:val="20"/>
          <w:szCs w:val="20"/>
          <w:lang w:val="en-US"/>
        </w:rPr>
        <w:t xml:space="preserve"> </w:t>
      </w:r>
    </w:p>
  </w:footnote>
  <w:footnote w:id="5">
    <w:p w14:paraId="07E03D3C" w14:textId="3F3FB95E" w:rsidR="002C435A" w:rsidRPr="00661073" w:rsidRDefault="002C435A" w:rsidP="002C435A">
      <w:pPr>
        <w:pStyle w:val="Default"/>
        <w:ind w:left="360"/>
        <w:jc w:val="both"/>
        <w:rPr>
          <w:rFonts w:ascii="Arial" w:hAnsi="Arial" w:cs="Arial"/>
          <w:color w:val="auto"/>
          <w:sz w:val="20"/>
          <w:szCs w:val="20"/>
          <w:lang w:val="pt-BR"/>
        </w:rPr>
      </w:pPr>
      <w:r>
        <w:rPr>
          <w:rStyle w:val="Refdenotaalpie"/>
        </w:rPr>
        <w:footnoteRef/>
      </w:r>
      <w:r>
        <w:t xml:space="preserve"> </w:t>
      </w:r>
      <w:r w:rsidRPr="00661073">
        <w:rPr>
          <w:rFonts w:ascii="Arial" w:hAnsi="Arial" w:cs="Arial"/>
          <w:color w:val="auto"/>
          <w:sz w:val="20"/>
          <w:szCs w:val="20"/>
        </w:rPr>
        <w:t xml:space="preserve">Zamora Mota, Henyer; Martínez Puig, Rubén y Rangel Mayor, Luís. “Consideraciones acerca de lesiones en jóvenes lanzadores de Béisbol en Camagüey”, </w:t>
      </w:r>
      <w:r w:rsidRPr="00661073">
        <w:rPr>
          <w:rFonts w:ascii="Arial" w:hAnsi="Arial" w:cs="Arial"/>
          <w:sz w:val="20"/>
          <w:szCs w:val="20"/>
        </w:rPr>
        <w:t xml:space="preserve">Revista </w:t>
      </w:r>
      <w:proofErr w:type="spellStart"/>
      <w:r w:rsidRPr="00661073">
        <w:rPr>
          <w:rFonts w:ascii="Arial" w:hAnsi="Arial" w:cs="Arial"/>
          <w:sz w:val="20"/>
          <w:szCs w:val="20"/>
        </w:rPr>
        <w:t>efdeportes</w:t>
      </w:r>
      <w:proofErr w:type="spellEnd"/>
      <w:r w:rsidRPr="00661073">
        <w:rPr>
          <w:rFonts w:ascii="Arial" w:hAnsi="Arial" w:cs="Arial"/>
          <w:sz w:val="20"/>
          <w:szCs w:val="20"/>
        </w:rPr>
        <w:t xml:space="preserve">. </w:t>
      </w:r>
      <w:proofErr w:type="spellStart"/>
      <w:r w:rsidRPr="00661073">
        <w:rPr>
          <w:rFonts w:ascii="Arial" w:hAnsi="Arial" w:cs="Arial"/>
          <w:sz w:val="20"/>
          <w:szCs w:val="20"/>
          <w:lang w:val="pt-BR"/>
        </w:rPr>
        <w:t>Vol</w:t>
      </w:r>
      <w:proofErr w:type="spellEnd"/>
      <w:r w:rsidRPr="00661073">
        <w:rPr>
          <w:rFonts w:ascii="Arial" w:hAnsi="Arial" w:cs="Arial"/>
          <w:sz w:val="20"/>
          <w:szCs w:val="20"/>
          <w:lang w:val="pt-BR"/>
        </w:rPr>
        <w:t xml:space="preserve"> 18 num 190</w:t>
      </w:r>
      <w:r w:rsidRPr="00661073">
        <w:rPr>
          <w:rFonts w:ascii="Arial" w:hAnsi="Arial" w:cs="Arial"/>
          <w:color w:val="auto"/>
          <w:sz w:val="20"/>
          <w:szCs w:val="20"/>
          <w:lang w:val="pt-BR"/>
        </w:rPr>
        <w:t xml:space="preserve">. https://www.efdeportes.com/efd190/lesiones-en-jovenes-lanzadores-de-beisbol.htm </w:t>
      </w:r>
    </w:p>
    <w:p w14:paraId="5E6F5A5C" w14:textId="4099D2DB" w:rsidR="002C435A" w:rsidRPr="002C435A" w:rsidRDefault="002C435A">
      <w:pPr>
        <w:pStyle w:val="Textonotapie"/>
        <w:rPr>
          <w:lang w:val="pt-BR"/>
        </w:rPr>
      </w:pPr>
    </w:p>
  </w:footnote>
  <w:footnote w:id="6">
    <w:p w14:paraId="1A11E612" w14:textId="1801EAED" w:rsidR="00CA609D" w:rsidRPr="00CA609D" w:rsidRDefault="00CA609D" w:rsidP="00CA609D">
      <w:pPr>
        <w:pStyle w:val="Default"/>
        <w:ind w:left="360"/>
        <w:jc w:val="both"/>
        <w:rPr>
          <w:rFonts w:ascii="Arial" w:hAnsi="Arial" w:cs="Arial"/>
          <w:color w:val="auto"/>
          <w:sz w:val="20"/>
          <w:szCs w:val="20"/>
        </w:rPr>
      </w:pPr>
      <w:r>
        <w:rPr>
          <w:rStyle w:val="Refdenotaalpie"/>
        </w:rPr>
        <w:footnoteRef/>
      </w:r>
      <w:r>
        <w:t xml:space="preserve"> </w:t>
      </w:r>
      <w:r w:rsidRPr="00661073">
        <w:rPr>
          <w:rFonts w:ascii="Arial" w:hAnsi="Arial" w:cs="Arial"/>
          <w:color w:val="auto"/>
          <w:sz w:val="20"/>
          <w:szCs w:val="20"/>
        </w:rPr>
        <w:t xml:space="preserve">Juan </w:t>
      </w:r>
      <w:proofErr w:type="spellStart"/>
      <w:r w:rsidRPr="00661073">
        <w:rPr>
          <w:rFonts w:ascii="Arial" w:hAnsi="Arial" w:cs="Arial"/>
          <w:color w:val="auto"/>
          <w:sz w:val="20"/>
          <w:szCs w:val="20"/>
        </w:rPr>
        <w:t>Ealo</w:t>
      </w:r>
      <w:proofErr w:type="spellEnd"/>
      <w:r w:rsidRPr="00661073">
        <w:rPr>
          <w:rFonts w:ascii="Arial" w:hAnsi="Arial" w:cs="Arial"/>
          <w:color w:val="auto"/>
          <w:sz w:val="20"/>
          <w:szCs w:val="20"/>
        </w:rPr>
        <w:t xml:space="preserve"> Herrán, Béisbol. (Ciudad de La Habana, Cuba: Editorial Pueblo y Educación, 1984).</w:t>
      </w:r>
    </w:p>
  </w:footnote>
  <w:footnote w:id="7">
    <w:p w14:paraId="02F2D39C" w14:textId="7B8798A2" w:rsidR="00CA609D" w:rsidRPr="00CA609D" w:rsidRDefault="00CA609D" w:rsidP="00CA609D">
      <w:pPr>
        <w:pStyle w:val="Default"/>
        <w:ind w:left="360"/>
        <w:jc w:val="both"/>
      </w:pPr>
      <w:r>
        <w:rPr>
          <w:rStyle w:val="Refdenotaalpie"/>
        </w:rPr>
        <w:footnoteRef/>
      </w:r>
      <w:r>
        <w:t xml:space="preserve"> </w:t>
      </w:r>
      <w:r w:rsidRPr="00CA63F6">
        <w:rPr>
          <w:rFonts w:ascii="Arial" w:hAnsi="Arial" w:cs="Arial"/>
          <w:sz w:val="20"/>
          <w:szCs w:val="20"/>
        </w:rPr>
        <w:t>Roberto Hernández, Morfología funcional deportiva: Sistema locomotor, (Ciudad de La Habana, Cuba: Editorial Científico–Técnica, 1990.</w:t>
      </w:r>
    </w:p>
  </w:footnote>
  <w:footnote w:id="8">
    <w:p w14:paraId="256CAC78" w14:textId="77777777" w:rsidR="00CA609D" w:rsidRPr="00CA63F6" w:rsidRDefault="00CA609D" w:rsidP="00CA609D">
      <w:pPr>
        <w:pStyle w:val="Default"/>
        <w:ind w:left="360"/>
        <w:jc w:val="both"/>
        <w:rPr>
          <w:rFonts w:ascii="Arial" w:hAnsi="Arial" w:cs="Arial"/>
          <w:b/>
          <w:bCs/>
          <w:color w:val="auto"/>
          <w:sz w:val="20"/>
          <w:szCs w:val="20"/>
        </w:rPr>
      </w:pPr>
      <w:r>
        <w:rPr>
          <w:rStyle w:val="Refdenotaalpie"/>
        </w:rPr>
        <w:footnoteRef/>
      </w:r>
      <w:r>
        <w:t xml:space="preserve"> </w:t>
      </w:r>
      <w:proofErr w:type="spellStart"/>
      <w:r w:rsidRPr="00CA63F6">
        <w:rPr>
          <w:rFonts w:ascii="Arial" w:hAnsi="Arial" w:cs="Arial"/>
          <w:sz w:val="20"/>
          <w:szCs w:val="20"/>
        </w:rPr>
        <w:t>Rafail</w:t>
      </w:r>
      <w:proofErr w:type="spellEnd"/>
      <w:r w:rsidRPr="00CA63F6">
        <w:rPr>
          <w:rFonts w:ascii="Arial" w:hAnsi="Arial" w:cs="Arial"/>
          <w:sz w:val="20"/>
          <w:szCs w:val="20"/>
        </w:rPr>
        <w:t xml:space="preserve"> </w:t>
      </w:r>
      <w:proofErr w:type="spellStart"/>
      <w:r w:rsidRPr="00CA63F6">
        <w:rPr>
          <w:rFonts w:ascii="Arial" w:hAnsi="Arial" w:cs="Arial"/>
          <w:sz w:val="20"/>
          <w:szCs w:val="20"/>
        </w:rPr>
        <w:t>Sinelnikov</w:t>
      </w:r>
      <w:proofErr w:type="spellEnd"/>
      <w:r w:rsidRPr="00CA63F6">
        <w:rPr>
          <w:rFonts w:ascii="Arial" w:hAnsi="Arial" w:cs="Arial"/>
          <w:sz w:val="20"/>
          <w:szCs w:val="20"/>
        </w:rPr>
        <w:t>, Atlas de Anatomía Humana: Tomo 1, cuarta edición. (La Habana Cuba: Editorial MIR. 1984).</w:t>
      </w:r>
    </w:p>
    <w:p w14:paraId="5CEB4AD4" w14:textId="552131F6" w:rsidR="00CA609D" w:rsidRPr="00CA609D" w:rsidRDefault="00CA609D">
      <w:pPr>
        <w:pStyle w:val="Textonotapie"/>
      </w:pPr>
    </w:p>
  </w:footnote>
  <w:footnote w:id="9">
    <w:p w14:paraId="37066191" w14:textId="7E4C5232" w:rsidR="00484A21" w:rsidRPr="00E360EF" w:rsidRDefault="00484A21" w:rsidP="00484A21">
      <w:pPr>
        <w:pStyle w:val="Default"/>
        <w:ind w:left="360"/>
        <w:jc w:val="both"/>
        <w:rPr>
          <w:rFonts w:ascii="Arial" w:hAnsi="Arial" w:cs="Arial"/>
          <w:sz w:val="20"/>
          <w:szCs w:val="20"/>
        </w:rPr>
      </w:pPr>
      <w:r>
        <w:rPr>
          <w:rStyle w:val="Refdenotaalpie"/>
        </w:rPr>
        <w:footnoteRef/>
      </w:r>
      <w:r w:rsidRPr="00E360EF">
        <w:t xml:space="preserve"> </w:t>
      </w:r>
      <w:r w:rsidRPr="00E360EF">
        <w:rPr>
          <w:rFonts w:ascii="Arial" w:hAnsi="Arial" w:cs="Arial"/>
          <w:sz w:val="20"/>
          <w:szCs w:val="20"/>
        </w:rPr>
        <w:t xml:space="preserve">Stephanie Bell. Injury primer: A guide to common baseball injuries, 2009, </w:t>
      </w:r>
      <w:hyperlink r:id="rId4" w:history="1">
        <w:r w:rsidRPr="00E360EF">
          <w:rPr>
            <w:rStyle w:val="Hipervnculo"/>
            <w:rFonts w:ascii="Arial" w:hAnsi="Arial" w:cs="Arial"/>
            <w:sz w:val="20"/>
            <w:szCs w:val="20"/>
          </w:rPr>
          <w:t>http://sports.espn.go.com/fantasy/baseball/flb/story?page=mlbdk2k9_injuryprimer</w:t>
        </w:r>
      </w:hyperlink>
    </w:p>
    <w:p w14:paraId="0A563AD0" w14:textId="0AD9C801" w:rsidR="00484A21" w:rsidRPr="00E360EF" w:rsidRDefault="00484A21">
      <w:pPr>
        <w:pStyle w:val="Textonotapie"/>
      </w:pPr>
    </w:p>
  </w:footnote>
  <w:footnote w:id="10">
    <w:p w14:paraId="2D102BF6" w14:textId="754FF279" w:rsidR="00484A21" w:rsidRPr="00484A21" w:rsidRDefault="00484A21">
      <w:pPr>
        <w:pStyle w:val="Textonotapie"/>
        <w:rPr>
          <w:lang w:val="es-MX"/>
        </w:rPr>
      </w:pPr>
      <w:r>
        <w:rPr>
          <w:rStyle w:val="Refdenotaalpie"/>
        </w:rPr>
        <w:footnoteRef/>
      </w:r>
      <w:r w:rsidRPr="00320921">
        <w:rPr>
          <w:lang w:val="en-US"/>
        </w:rPr>
        <w:t xml:space="preserve"> </w:t>
      </w:r>
      <w:proofErr w:type="spellStart"/>
      <w:r w:rsidR="00320921" w:rsidRPr="00320921">
        <w:rPr>
          <w:rFonts w:ascii="Arial" w:hAnsi="Arial" w:cs="Arial"/>
          <w:lang w:val="en-US"/>
        </w:rPr>
        <w:t>Limpisvasti</w:t>
      </w:r>
      <w:proofErr w:type="spellEnd"/>
      <w:r w:rsidR="00320921" w:rsidRPr="00320921">
        <w:rPr>
          <w:rFonts w:ascii="Arial" w:hAnsi="Arial" w:cs="Arial"/>
          <w:lang w:val="en-US"/>
        </w:rPr>
        <w:t xml:space="preserve">, Orr; </w:t>
      </w:r>
      <w:proofErr w:type="spellStart"/>
      <w:r w:rsidR="00320921" w:rsidRPr="00320921">
        <w:rPr>
          <w:rFonts w:ascii="Arial" w:hAnsi="Arial" w:cs="Arial"/>
          <w:lang w:val="en-US"/>
        </w:rPr>
        <w:t>Elattrache</w:t>
      </w:r>
      <w:proofErr w:type="spellEnd"/>
      <w:r w:rsidR="00320921" w:rsidRPr="00320921">
        <w:rPr>
          <w:rFonts w:ascii="Arial" w:hAnsi="Arial" w:cs="Arial"/>
          <w:lang w:val="en-US"/>
        </w:rPr>
        <w:t xml:space="preserve">, Neal; </w:t>
      </w:r>
      <w:proofErr w:type="spellStart"/>
      <w:r w:rsidR="00320921" w:rsidRPr="00320921">
        <w:rPr>
          <w:rFonts w:ascii="Arial" w:hAnsi="Arial" w:cs="Arial"/>
          <w:lang w:val="en-US"/>
        </w:rPr>
        <w:t>Jobe</w:t>
      </w:r>
      <w:proofErr w:type="spellEnd"/>
      <w:r w:rsidR="00320921" w:rsidRPr="00320921">
        <w:rPr>
          <w:rFonts w:ascii="Arial" w:hAnsi="Arial" w:cs="Arial"/>
          <w:lang w:val="en-US"/>
        </w:rPr>
        <w:t xml:space="preserve"> Frank. “Understanding shoulder and elbow injuries in baseball”, J Am </w:t>
      </w:r>
      <w:proofErr w:type="spellStart"/>
      <w:r w:rsidR="00320921" w:rsidRPr="00320921">
        <w:rPr>
          <w:rFonts w:ascii="Arial" w:hAnsi="Arial" w:cs="Arial"/>
          <w:lang w:val="en-US"/>
        </w:rPr>
        <w:t>Acad</w:t>
      </w:r>
      <w:proofErr w:type="spellEnd"/>
      <w:r w:rsidR="00320921" w:rsidRPr="00320921">
        <w:rPr>
          <w:rFonts w:ascii="Arial" w:hAnsi="Arial" w:cs="Arial"/>
          <w:lang w:val="en-US"/>
        </w:rPr>
        <w:t xml:space="preserve"> </w:t>
      </w:r>
      <w:proofErr w:type="spellStart"/>
      <w:r w:rsidR="00320921" w:rsidRPr="00320921">
        <w:rPr>
          <w:rFonts w:ascii="Arial" w:hAnsi="Arial" w:cs="Arial"/>
          <w:lang w:val="en-US"/>
        </w:rPr>
        <w:t>Orthop</w:t>
      </w:r>
      <w:proofErr w:type="spellEnd"/>
      <w:r w:rsidR="00320921" w:rsidRPr="00320921">
        <w:rPr>
          <w:rFonts w:ascii="Arial" w:hAnsi="Arial" w:cs="Arial"/>
          <w:lang w:val="en-US"/>
        </w:rPr>
        <w:t xml:space="preserve"> Surg. </w:t>
      </w:r>
      <w:r w:rsidR="00320921" w:rsidRPr="00320921">
        <w:rPr>
          <w:rFonts w:ascii="Arial" w:hAnsi="Arial" w:cs="Arial"/>
        </w:rPr>
        <w:t xml:space="preserve">Vol:15 </w:t>
      </w:r>
      <w:proofErr w:type="spellStart"/>
      <w:r w:rsidR="00320921" w:rsidRPr="00320921">
        <w:rPr>
          <w:rFonts w:ascii="Arial" w:hAnsi="Arial" w:cs="Arial"/>
        </w:rPr>
        <w:t>num</w:t>
      </w:r>
      <w:proofErr w:type="spellEnd"/>
      <w:r w:rsidR="00320921" w:rsidRPr="00320921">
        <w:rPr>
          <w:rFonts w:ascii="Arial" w:hAnsi="Arial" w:cs="Arial"/>
        </w:rPr>
        <w:t xml:space="preserve"> 3 (2007): 139-147. DOI:</w:t>
      </w:r>
      <w:r w:rsidR="00320921">
        <w:rPr>
          <w:rFonts w:ascii="Arial" w:hAnsi="Arial" w:cs="Arial"/>
        </w:rPr>
        <w:t xml:space="preserve"> 10.</w:t>
      </w:r>
      <w:r w:rsidR="00320921" w:rsidRPr="00320921">
        <w:rPr>
          <w:rFonts w:ascii="Arial" w:hAnsi="Arial" w:cs="Arial"/>
        </w:rPr>
        <w:t>5435/00124635-200703000-00003</w:t>
      </w:r>
    </w:p>
  </w:footnote>
  <w:footnote w:id="11">
    <w:p w14:paraId="3996B8AD" w14:textId="5B461953" w:rsidR="00320921" w:rsidRPr="00320921" w:rsidRDefault="00320921">
      <w:pPr>
        <w:pStyle w:val="Textonotapie"/>
      </w:pPr>
      <w:r>
        <w:rPr>
          <w:rStyle w:val="Refdenotaalpie"/>
        </w:rPr>
        <w:footnoteRef/>
      </w:r>
      <w:r>
        <w:t xml:space="preserve"> </w:t>
      </w:r>
      <w:r w:rsidRPr="00320921">
        <w:rPr>
          <w:rFonts w:ascii="Arial" w:hAnsi="Arial" w:cs="Arial"/>
        </w:rPr>
        <w:t xml:space="preserve">Manuel </w:t>
      </w:r>
      <w:proofErr w:type="spellStart"/>
      <w:r w:rsidRPr="00320921">
        <w:rPr>
          <w:rFonts w:ascii="Arial" w:hAnsi="Arial" w:cs="Arial"/>
        </w:rPr>
        <w:t>Taure</w:t>
      </w:r>
      <w:proofErr w:type="spellEnd"/>
      <w:r w:rsidRPr="00320921">
        <w:rPr>
          <w:rFonts w:ascii="Arial" w:hAnsi="Arial" w:cs="Arial"/>
        </w:rPr>
        <w:t>, Anatomía del desarrollo: embriología humana. (Barcelona, España: Editorial Científico- Medicina, 1965).</w:t>
      </w:r>
    </w:p>
  </w:footnote>
  <w:footnote w:id="12">
    <w:p w14:paraId="29C87F77" w14:textId="7A119F51" w:rsidR="00D9144D" w:rsidRPr="00D9144D" w:rsidRDefault="004A2E93">
      <w:pPr>
        <w:pStyle w:val="Textonotapie"/>
        <w:rPr>
          <w:rFonts w:ascii="Arial" w:hAnsi="Arial" w:cs="Arial"/>
        </w:rPr>
      </w:pPr>
      <w:r>
        <w:rPr>
          <w:rStyle w:val="Refdenotaalpie"/>
        </w:rPr>
        <w:footnoteRef/>
      </w:r>
      <w:r>
        <w:t xml:space="preserve"> </w:t>
      </w:r>
      <w:r w:rsidR="00D9144D" w:rsidRPr="00D9144D">
        <w:t>12.</w:t>
      </w:r>
      <w:r w:rsidR="00D9144D" w:rsidRPr="00D9144D">
        <w:rPr>
          <w:rFonts w:ascii="Arial" w:hAnsi="Arial" w:cs="Arial"/>
        </w:rPr>
        <w:t xml:space="preserve">González García, Iván; Hernández </w:t>
      </w:r>
      <w:proofErr w:type="spellStart"/>
      <w:r w:rsidR="00D9144D" w:rsidRPr="00D9144D">
        <w:rPr>
          <w:rFonts w:ascii="Arial" w:hAnsi="Arial" w:cs="Arial"/>
        </w:rPr>
        <w:t>Mayán</w:t>
      </w:r>
      <w:proofErr w:type="spellEnd"/>
      <w:r w:rsidR="00D9144D" w:rsidRPr="00D9144D">
        <w:rPr>
          <w:rFonts w:ascii="Arial" w:hAnsi="Arial" w:cs="Arial"/>
        </w:rPr>
        <w:t xml:space="preserve">, Rene; Peláez Soto, </w:t>
      </w:r>
      <w:proofErr w:type="spellStart"/>
      <w:r w:rsidR="00D9144D" w:rsidRPr="00D9144D">
        <w:rPr>
          <w:rFonts w:ascii="Arial" w:hAnsi="Arial" w:cs="Arial"/>
        </w:rPr>
        <w:t>Ivan</w:t>
      </w:r>
      <w:proofErr w:type="spellEnd"/>
      <w:r w:rsidR="00D9144D" w:rsidRPr="00D9144D">
        <w:rPr>
          <w:rFonts w:ascii="Arial" w:hAnsi="Arial" w:cs="Arial"/>
        </w:rPr>
        <w:t xml:space="preserve"> y Hernández Gómez, Jorge. “Béisbol: algunas consideraciones sobre los lanzadores”. Revista </w:t>
      </w:r>
      <w:proofErr w:type="spellStart"/>
      <w:r w:rsidR="00D9144D" w:rsidRPr="00D9144D">
        <w:rPr>
          <w:rFonts w:ascii="Arial" w:hAnsi="Arial" w:cs="Arial"/>
        </w:rPr>
        <w:t>efdeportes</w:t>
      </w:r>
      <w:proofErr w:type="spellEnd"/>
      <w:r w:rsidR="00D9144D" w:rsidRPr="00D9144D">
        <w:rPr>
          <w:rFonts w:ascii="Arial" w:hAnsi="Arial" w:cs="Arial"/>
        </w:rPr>
        <w:t xml:space="preserve">. </w:t>
      </w:r>
      <w:proofErr w:type="spellStart"/>
      <w:r w:rsidR="00D9144D" w:rsidRPr="00D9144D">
        <w:rPr>
          <w:rFonts w:ascii="Arial" w:hAnsi="Arial" w:cs="Arial"/>
        </w:rPr>
        <w:t>Vol</w:t>
      </w:r>
      <w:proofErr w:type="spellEnd"/>
      <w:r w:rsidR="00D9144D" w:rsidRPr="00D9144D">
        <w:rPr>
          <w:rFonts w:ascii="Arial" w:hAnsi="Arial" w:cs="Arial"/>
        </w:rPr>
        <w:t xml:space="preserve"> 11 </w:t>
      </w:r>
      <w:proofErr w:type="spellStart"/>
      <w:r w:rsidR="00D9144D" w:rsidRPr="00D9144D">
        <w:rPr>
          <w:rFonts w:ascii="Arial" w:hAnsi="Arial" w:cs="Arial"/>
        </w:rPr>
        <w:t>num</w:t>
      </w:r>
      <w:proofErr w:type="spellEnd"/>
      <w:r w:rsidR="00D9144D" w:rsidRPr="00D9144D">
        <w:rPr>
          <w:rFonts w:ascii="Arial" w:hAnsi="Arial" w:cs="Arial"/>
        </w:rPr>
        <w:t xml:space="preserve"> 106. </w:t>
      </w:r>
      <w:hyperlink r:id="rId5" w:history="1">
        <w:r w:rsidR="00D9144D" w:rsidRPr="006702B6">
          <w:rPr>
            <w:rStyle w:val="Hipervnculo"/>
            <w:rFonts w:ascii="Arial" w:hAnsi="Arial" w:cs="Arial"/>
          </w:rPr>
          <w:t>https://www.efdeportes.com/efd106/beisbol-algunas-consideraciones-sobre-los-lanzadores.htm</w:t>
        </w:r>
      </w:hyperlink>
    </w:p>
  </w:footnote>
  <w:footnote w:id="13">
    <w:p w14:paraId="266A2600" w14:textId="3FDCF4B3" w:rsidR="00D9144D" w:rsidRPr="00D9144D" w:rsidRDefault="00D9144D">
      <w:pPr>
        <w:pStyle w:val="Textonotapie"/>
        <w:rPr>
          <w:lang w:val="en-US"/>
        </w:rPr>
      </w:pPr>
      <w:r>
        <w:rPr>
          <w:rStyle w:val="Refdenotaalpie"/>
        </w:rPr>
        <w:footnoteRef/>
      </w:r>
      <w:r w:rsidRPr="00D9144D">
        <w:rPr>
          <w:lang w:val="en-US"/>
        </w:rPr>
        <w:t xml:space="preserve"> </w:t>
      </w:r>
      <w:r w:rsidRPr="00D9144D">
        <w:rPr>
          <w:rFonts w:ascii="Arial" w:hAnsi="Arial" w:cs="Arial"/>
          <w:lang w:val="en-US"/>
        </w:rPr>
        <w:t xml:space="preserve">Andrews, James. y </w:t>
      </w:r>
      <w:proofErr w:type="spellStart"/>
      <w:r w:rsidRPr="00D9144D">
        <w:rPr>
          <w:rFonts w:ascii="Arial" w:hAnsi="Arial" w:cs="Arial"/>
          <w:lang w:val="en-US"/>
        </w:rPr>
        <w:t>Fleisig</w:t>
      </w:r>
      <w:proofErr w:type="spellEnd"/>
      <w:r w:rsidRPr="00D9144D">
        <w:rPr>
          <w:rFonts w:ascii="Arial" w:hAnsi="Arial" w:cs="Arial"/>
          <w:lang w:val="en-US"/>
        </w:rPr>
        <w:t xml:space="preserve">, Glen. How Many Pitches Should I Allow My Child to Throw, 1996, </w:t>
      </w:r>
      <w:hyperlink r:id="rId6" w:history="1">
        <w:r w:rsidRPr="006702B6">
          <w:rPr>
            <w:rStyle w:val="Hipervnculo"/>
            <w:rFonts w:ascii="Arial" w:hAnsi="Arial" w:cs="Arial"/>
            <w:lang w:val="en-US"/>
          </w:rPr>
          <w:t>http://rockymountainhealingart.com/pdf/how_many_pitches.pdf</w:t>
        </w:r>
      </w:hyperlink>
      <w:r w:rsidRPr="00D9144D">
        <w:rPr>
          <w:rFonts w:ascii="Arial" w:hAnsi="Arial" w:cs="Arial"/>
          <w:lang w:val="en-US"/>
        </w:rPr>
        <w:t>.</w:t>
      </w:r>
      <w:r>
        <w:rPr>
          <w:rFonts w:ascii="Arial" w:hAnsi="Arial" w:cs="Arial"/>
          <w:lang w:val="en-US"/>
        </w:rPr>
        <w:t xml:space="preserve"> </w:t>
      </w:r>
    </w:p>
  </w:footnote>
  <w:footnote w:id="14">
    <w:p w14:paraId="651D73C5" w14:textId="5F68EE00" w:rsidR="00D9144D" w:rsidRPr="00D9144D" w:rsidRDefault="00D9144D">
      <w:pPr>
        <w:pStyle w:val="Textonotapie"/>
        <w:rPr>
          <w:lang w:val="en-US"/>
        </w:rPr>
      </w:pPr>
      <w:r>
        <w:rPr>
          <w:rStyle w:val="Refdenotaalpie"/>
        </w:rPr>
        <w:footnoteRef/>
      </w:r>
      <w:r>
        <w:t xml:space="preserve"> </w:t>
      </w:r>
      <w:proofErr w:type="spellStart"/>
      <w:r w:rsidRPr="00D9144D">
        <w:rPr>
          <w:rFonts w:ascii="Arial" w:hAnsi="Arial" w:cs="Arial"/>
        </w:rPr>
        <w:t>Tomoyuki</w:t>
      </w:r>
      <w:proofErr w:type="spellEnd"/>
      <w:r w:rsidRPr="00D9144D">
        <w:rPr>
          <w:rFonts w:ascii="Arial" w:hAnsi="Arial" w:cs="Arial"/>
        </w:rPr>
        <w:t xml:space="preserve">, </w:t>
      </w:r>
      <w:proofErr w:type="spellStart"/>
      <w:r w:rsidRPr="00D9144D">
        <w:rPr>
          <w:rFonts w:ascii="Arial" w:hAnsi="Arial" w:cs="Arial"/>
        </w:rPr>
        <w:t>Matsuo</w:t>
      </w:r>
      <w:proofErr w:type="spellEnd"/>
      <w:r w:rsidRPr="00D9144D">
        <w:rPr>
          <w:rFonts w:ascii="Arial" w:hAnsi="Arial" w:cs="Arial"/>
        </w:rPr>
        <w:t xml:space="preserve">; </w:t>
      </w:r>
      <w:proofErr w:type="spellStart"/>
      <w:r w:rsidRPr="00D9144D">
        <w:rPr>
          <w:rFonts w:ascii="Arial" w:hAnsi="Arial" w:cs="Arial"/>
        </w:rPr>
        <w:t>Yoshihiro</w:t>
      </w:r>
      <w:proofErr w:type="spellEnd"/>
      <w:r w:rsidRPr="00D9144D">
        <w:rPr>
          <w:rFonts w:ascii="Arial" w:hAnsi="Arial" w:cs="Arial"/>
        </w:rPr>
        <w:t xml:space="preserve">, </w:t>
      </w:r>
      <w:proofErr w:type="spellStart"/>
      <w:r w:rsidRPr="00D9144D">
        <w:rPr>
          <w:rFonts w:ascii="Arial" w:hAnsi="Arial" w:cs="Arial"/>
        </w:rPr>
        <w:t>Takada</w:t>
      </w:r>
      <w:proofErr w:type="spellEnd"/>
      <w:r w:rsidRPr="00D9144D">
        <w:rPr>
          <w:rFonts w:ascii="Arial" w:hAnsi="Arial" w:cs="Arial"/>
        </w:rPr>
        <w:t xml:space="preserve"> y Tsuyoshi, Matsumoto. </w:t>
      </w:r>
      <w:r w:rsidRPr="00D9144D">
        <w:rPr>
          <w:rFonts w:ascii="Arial" w:hAnsi="Arial" w:cs="Arial"/>
          <w:lang w:val="en-US"/>
        </w:rPr>
        <w:t>“Biomechanical characteristics of sidearm and underhand baseball pitching: comparison with those of overhand and three-</w:t>
      </w:r>
      <w:proofErr w:type="spellStart"/>
      <w:r w:rsidRPr="00D9144D">
        <w:rPr>
          <w:rFonts w:ascii="Arial" w:hAnsi="Arial" w:cs="Arial"/>
          <w:lang w:val="en-US"/>
        </w:rPr>
        <w:t>quarterhand</w:t>
      </w:r>
      <w:proofErr w:type="spellEnd"/>
      <w:r w:rsidRPr="00D9144D">
        <w:rPr>
          <w:rFonts w:ascii="Arial" w:hAnsi="Arial" w:cs="Arial"/>
          <w:lang w:val="en-US"/>
        </w:rPr>
        <w:t xml:space="preserve"> pitching”. Japanese Journal of Biomechanics in Sports and Exercise. Vol 4 num 4 (2000): 243-252. https://iss.ndl.go.jp/books/R000000004-I5794368-00?ar=4e1f&amp;locale=en</w:t>
      </w:r>
    </w:p>
  </w:footnote>
  <w:footnote w:id="15">
    <w:p w14:paraId="3B7D6A2D" w14:textId="6C7D53D2" w:rsidR="00D9144D" w:rsidRPr="00D9144D" w:rsidRDefault="00D9144D">
      <w:pPr>
        <w:pStyle w:val="Textonotapie"/>
        <w:rPr>
          <w:lang w:val="en-US"/>
        </w:rPr>
      </w:pPr>
      <w:r>
        <w:rPr>
          <w:rStyle w:val="Refdenotaalpie"/>
        </w:rPr>
        <w:footnoteRef/>
      </w:r>
      <w:r w:rsidRPr="00D9144D">
        <w:rPr>
          <w:lang w:val="en-US"/>
        </w:rPr>
        <w:t xml:space="preserve"> </w:t>
      </w:r>
      <w:proofErr w:type="spellStart"/>
      <w:r w:rsidRPr="00D9144D">
        <w:rPr>
          <w:rFonts w:ascii="Arial" w:hAnsi="Arial" w:cs="Arial"/>
          <w:lang w:val="en-US"/>
        </w:rPr>
        <w:t>Fleisig</w:t>
      </w:r>
      <w:proofErr w:type="spellEnd"/>
      <w:r w:rsidRPr="00D9144D">
        <w:rPr>
          <w:rFonts w:ascii="Arial" w:hAnsi="Arial" w:cs="Arial"/>
          <w:lang w:val="en-US"/>
        </w:rPr>
        <w:t xml:space="preserve">, Glen., Andrews, James., </w:t>
      </w:r>
      <w:proofErr w:type="spellStart"/>
      <w:r w:rsidRPr="00D9144D">
        <w:rPr>
          <w:rFonts w:ascii="Arial" w:hAnsi="Arial" w:cs="Arial"/>
          <w:lang w:val="en-US"/>
        </w:rPr>
        <w:t>Dillman</w:t>
      </w:r>
      <w:proofErr w:type="spellEnd"/>
      <w:r w:rsidRPr="00D9144D">
        <w:rPr>
          <w:rFonts w:ascii="Arial" w:hAnsi="Arial" w:cs="Arial"/>
          <w:lang w:val="en-US"/>
        </w:rPr>
        <w:t xml:space="preserve">, C. &amp; Escamilla, R. “Kinetics of Baseball Pitching with Implications About Injury Mechanisms”. American Journal of Sports Medicine. Vol 23 num 2 (1995): 233-239. </w:t>
      </w:r>
      <w:proofErr w:type="spellStart"/>
      <w:r w:rsidRPr="00D9144D">
        <w:rPr>
          <w:rFonts w:ascii="Arial" w:hAnsi="Arial" w:cs="Arial"/>
          <w:lang w:val="en-US"/>
        </w:rPr>
        <w:t>doi</w:t>
      </w:r>
      <w:proofErr w:type="spellEnd"/>
      <w:r w:rsidRPr="00D9144D">
        <w:rPr>
          <w:rFonts w:ascii="Arial" w:hAnsi="Arial" w:cs="Arial"/>
          <w:lang w:val="en-US"/>
        </w:rPr>
        <w:t>: 10.1177/036354659502300218.</w:t>
      </w:r>
    </w:p>
  </w:footnote>
  <w:footnote w:id="16">
    <w:p w14:paraId="3359F2FD" w14:textId="624D35CA" w:rsidR="00D9144D" w:rsidRPr="00D9144D" w:rsidRDefault="00D9144D">
      <w:pPr>
        <w:pStyle w:val="Textonotapie"/>
        <w:rPr>
          <w:lang w:val="es-MX"/>
        </w:rPr>
      </w:pPr>
      <w:r>
        <w:rPr>
          <w:rStyle w:val="Refdenotaalpie"/>
        </w:rPr>
        <w:footnoteRef/>
      </w:r>
      <w:r w:rsidRPr="00655420">
        <w:rPr>
          <w:lang w:val="en-US"/>
        </w:rPr>
        <w:t xml:space="preserve"> </w:t>
      </w:r>
      <w:r w:rsidR="00655420" w:rsidRPr="00655420">
        <w:rPr>
          <w:rFonts w:ascii="Arial" w:hAnsi="Arial" w:cs="Arial"/>
          <w:lang w:val="en-US"/>
        </w:rPr>
        <w:t xml:space="preserve">Lyman Stephen, et al. “Longitudinal study of elbow and shoulder pain in youth baseball pitchers”. </w:t>
      </w:r>
      <w:proofErr w:type="spellStart"/>
      <w:r w:rsidR="00655420" w:rsidRPr="00655420">
        <w:rPr>
          <w:rFonts w:ascii="Arial" w:hAnsi="Arial" w:cs="Arial"/>
        </w:rPr>
        <w:t>Med</w:t>
      </w:r>
      <w:proofErr w:type="spellEnd"/>
      <w:r w:rsidR="00655420" w:rsidRPr="00655420">
        <w:rPr>
          <w:rFonts w:ascii="Arial" w:hAnsi="Arial" w:cs="Arial"/>
        </w:rPr>
        <w:t xml:space="preserve">. </w:t>
      </w:r>
      <w:proofErr w:type="spellStart"/>
      <w:r w:rsidR="00655420" w:rsidRPr="00655420">
        <w:rPr>
          <w:rFonts w:ascii="Arial" w:hAnsi="Arial" w:cs="Arial"/>
        </w:rPr>
        <w:t>Sci</w:t>
      </w:r>
      <w:proofErr w:type="spellEnd"/>
      <w:r w:rsidR="00655420" w:rsidRPr="00655420">
        <w:rPr>
          <w:rFonts w:ascii="Arial" w:hAnsi="Arial" w:cs="Arial"/>
        </w:rPr>
        <w:t xml:space="preserve">. </w:t>
      </w:r>
      <w:proofErr w:type="spellStart"/>
      <w:r w:rsidR="00655420" w:rsidRPr="00655420">
        <w:rPr>
          <w:rFonts w:ascii="Arial" w:hAnsi="Arial" w:cs="Arial"/>
        </w:rPr>
        <w:t>Sports</w:t>
      </w:r>
      <w:proofErr w:type="spellEnd"/>
      <w:r w:rsidR="00655420" w:rsidRPr="00655420">
        <w:rPr>
          <w:rFonts w:ascii="Arial" w:hAnsi="Arial" w:cs="Arial"/>
        </w:rPr>
        <w:t xml:space="preserve"> </w:t>
      </w:r>
      <w:proofErr w:type="spellStart"/>
      <w:r w:rsidR="00655420" w:rsidRPr="00655420">
        <w:rPr>
          <w:rFonts w:ascii="Arial" w:hAnsi="Arial" w:cs="Arial"/>
        </w:rPr>
        <w:t>Exerc</w:t>
      </w:r>
      <w:proofErr w:type="spellEnd"/>
      <w:r w:rsidR="00655420" w:rsidRPr="00655420">
        <w:rPr>
          <w:rFonts w:ascii="Arial" w:hAnsi="Arial" w:cs="Arial"/>
        </w:rPr>
        <w:t xml:space="preserve">. </w:t>
      </w:r>
      <w:proofErr w:type="spellStart"/>
      <w:r w:rsidR="00655420" w:rsidRPr="00655420">
        <w:rPr>
          <w:rFonts w:ascii="Arial" w:hAnsi="Arial" w:cs="Arial"/>
        </w:rPr>
        <w:t>Vol</w:t>
      </w:r>
      <w:proofErr w:type="spellEnd"/>
      <w:r w:rsidR="00655420" w:rsidRPr="00655420">
        <w:rPr>
          <w:rFonts w:ascii="Arial" w:hAnsi="Arial" w:cs="Arial"/>
        </w:rPr>
        <w:t xml:space="preserve"> 33 </w:t>
      </w:r>
      <w:proofErr w:type="spellStart"/>
      <w:r w:rsidR="00655420" w:rsidRPr="00655420">
        <w:rPr>
          <w:rFonts w:ascii="Arial" w:hAnsi="Arial" w:cs="Arial"/>
        </w:rPr>
        <w:t>num</w:t>
      </w:r>
      <w:proofErr w:type="spellEnd"/>
      <w:r w:rsidR="00655420" w:rsidRPr="00655420">
        <w:rPr>
          <w:rFonts w:ascii="Arial" w:hAnsi="Arial" w:cs="Arial"/>
        </w:rPr>
        <w:t xml:space="preserve"> 11 (2001):1803-1810. DOI: 10.1097/00005768-200111000-00002.</w:t>
      </w:r>
    </w:p>
  </w:footnote>
  <w:footnote w:id="17">
    <w:p w14:paraId="322F7FB4" w14:textId="12AD6321" w:rsidR="00D76B0B" w:rsidRPr="00D76B0B" w:rsidRDefault="00D76B0B">
      <w:pPr>
        <w:pStyle w:val="Textonotapie"/>
        <w:rPr>
          <w:lang w:val="es-MX"/>
        </w:rPr>
      </w:pPr>
      <w:r>
        <w:rPr>
          <w:rStyle w:val="Refdenotaalpie"/>
        </w:rPr>
        <w:footnoteRef/>
      </w:r>
      <w:r>
        <w:t xml:space="preserve"> </w:t>
      </w:r>
      <w:r w:rsidRPr="00D76B0B">
        <w:rPr>
          <w:rFonts w:ascii="Arial" w:hAnsi="Arial" w:cs="Arial"/>
        </w:rPr>
        <w:t xml:space="preserve">Zamora Mota, Estrategia </w:t>
      </w:r>
      <w:proofErr w:type="spellStart"/>
      <w:r w:rsidRPr="00D76B0B">
        <w:rPr>
          <w:rFonts w:ascii="Arial" w:hAnsi="Arial" w:cs="Arial"/>
        </w:rPr>
        <w:t>metodologica</w:t>
      </w:r>
      <w:proofErr w:type="spellEnd"/>
      <w:r w:rsidRPr="00D76B0B">
        <w:rPr>
          <w:rFonts w:ascii="Arial" w:hAnsi="Arial" w:cs="Arial"/>
        </w:rPr>
        <w:t xml:space="preserve"> de organización de contenidos de enseñanza de los lanzamientos para la prevención de lesion</w:t>
      </w:r>
      <w:r>
        <w:rPr>
          <w:rFonts w:ascii="Arial" w:hAnsi="Arial" w:cs="Arial"/>
        </w:rPr>
        <w:t>e</w:t>
      </w:r>
      <w:r w:rsidRPr="00D76B0B">
        <w:rPr>
          <w:rFonts w:ascii="Arial" w:hAnsi="Arial" w:cs="Arial"/>
        </w:rPr>
        <w:t>s en jóvenes lanzadores de béisbol. [Tesis en opción al grado de Doctor en Ciencias]. Habana (Cuba): Universidad en Ciencias del Deporte Manuel Fajardo. 2016.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210BA" w14:textId="77777777" w:rsidR="005D7B17" w:rsidRDefault="005D7B1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B4DC2" w14:textId="77777777" w:rsidR="005D7B17" w:rsidRDefault="005D7B1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1"/>
      <w:gridCol w:w="190"/>
      <w:gridCol w:w="2403"/>
      <w:gridCol w:w="1831"/>
    </w:tblGrid>
    <w:tr w:rsidR="005D7B17" w:rsidRPr="00D036F0" w14:paraId="3F874B60" w14:textId="77777777" w:rsidTr="005D7B17">
      <w:trPr>
        <w:trHeight w:val="440"/>
      </w:trPr>
      <w:tc>
        <w:tcPr>
          <w:tcW w:w="6674" w:type="dxa"/>
          <w:gridSpan w:val="3"/>
        </w:tcPr>
        <w:p w14:paraId="7245AEC4" w14:textId="77777777" w:rsidR="005D7B17" w:rsidRPr="0066084B" w:rsidRDefault="005D7B17" w:rsidP="005D7B17">
          <w:pPr>
            <w:spacing w:line="276" w:lineRule="auto"/>
            <w:rPr>
              <w:rFonts w:cs="Arial"/>
              <w:b/>
              <w:color w:val="7F7F7F" w:themeColor="text1" w:themeTint="80"/>
              <w:sz w:val="16"/>
              <w:szCs w:val="16"/>
            </w:rPr>
          </w:pPr>
          <w:bookmarkStart w:id="5" w:name="_Hlk117405035"/>
          <w:r w:rsidRPr="0066084B">
            <w:rPr>
              <w:rFonts w:cs="Arial"/>
              <w:color w:val="7F7F7F" w:themeColor="text1" w:themeTint="80"/>
              <w:sz w:val="16"/>
              <w:szCs w:val="16"/>
            </w:rPr>
            <w:t xml:space="preserve">REVISTA </w:t>
          </w:r>
          <w:r>
            <w:rPr>
              <w:rFonts w:cs="Arial"/>
              <w:color w:val="7F7F7F" w:themeColor="text1" w:themeTint="80"/>
              <w:sz w:val="16"/>
              <w:szCs w:val="16"/>
            </w:rPr>
            <w:t>OBSERVATORIO DEL DEPORTE</w:t>
          </w:r>
          <w:r>
            <w:rPr>
              <w:rFonts w:cs="Arial"/>
              <w:color w:val="7F7F7F" w:themeColor="text1" w:themeTint="80"/>
              <w:sz w:val="16"/>
              <w:szCs w:val="16"/>
            </w:rPr>
            <w:br/>
          </w:r>
          <w:r w:rsidRPr="0066084B">
            <w:rPr>
              <w:rFonts w:cs="Arial"/>
              <w:color w:val="7F7F7F" w:themeColor="text1" w:themeTint="80"/>
              <w:sz w:val="16"/>
              <w:szCs w:val="16"/>
            </w:rPr>
            <w:t>REVISTA DE HUMANIDADES Y CIENCIAS SOCIALES</w:t>
          </w:r>
        </w:p>
      </w:tc>
      <w:tc>
        <w:tcPr>
          <w:tcW w:w="1830" w:type="dxa"/>
          <w:vMerge w:val="restart"/>
        </w:tcPr>
        <w:p w14:paraId="764E93C1" w14:textId="77777777" w:rsidR="005D7B17" w:rsidRPr="00DC7F53" w:rsidRDefault="005D7B17" w:rsidP="005D7B17">
          <w:pPr>
            <w:spacing w:line="276" w:lineRule="auto"/>
            <w:jc w:val="right"/>
            <w:rPr>
              <w:rFonts w:cs="Arial"/>
              <w:color w:val="7F7F7F" w:themeColor="text1" w:themeTint="80"/>
              <w:sz w:val="16"/>
              <w:szCs w:val="16"/>
            </w:rPr>
          </w:pPr>
          <w:r>
            <w:rPr>
              <w:rFonts w:cs="Arial"/>
              <w:noProof/>
              <w:color w:val="7F7F7F" w:themeColor="text1" w:themeTint="80"/>
              <w:sz w:val="16"/>
              <w:szCs w:val="16"/>
              <w:lang w:val="es-CL" w:eastAsia="es-CL"/>
            </w:rPr>
            <w:drawing>
              <wp:inline distT="0" distB="0" distL="0" distR="0" wp14:anchorId="66423680" wp14:editId="1531B5C7">
                <wp:extent cx="981075" cy="1386654"/>
                <wp:effectExtent l="0" t="0" r="0" b="4445"/>
                <wp:docPr id="6" name="Imagen 6" descr="Una captura de pantalla de un celular con texto e imágene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Una captura de pantalla de un celular con texto e imágenes&#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990788" cy="1400382"/>
                        </a:xfrm>
                        <a:prstGeom prst="rect">
                          <a:avLst/>
                        </a:prstGeom>
                      </pic:spPr>
                    </pic:pic>
                  </a:graphicData>
                </a:graphic>
              </wp:inline>
            </w:drawing>
          </w:r>
        </w:p>
      </w:tc>
    </w:tr>
    <w:tr w:rsidR="005D7B17" w:rsidRPr="00D036F0" w14:paraId="5FA80DEA" w14:textId="77777777" w:rsidTr="005D7B17">
      <w:trPr>
        <w:trHeight w:val="284"/>
      </w:trPr>
      <w:tc>
        <w:tcPr>
          <w:tcW w:w="4081" w:type="dxa"/>
        </w:tcPr>
        <w:p w14:paraId="446369E2" w14:textId="77777777" w:rsidR="005D7B17" w:rsidRDefault="005D7B17" w:rsidP="005D7B17">
          <w:pPr>
            <w:pStyle w:val="Encabezado"/>
            <w:ind w:right="360"/>
            <w:rPr>
              <w:noProof/>
            </w:rPr>
          </w:pPr>
        </w:p>
      </w:tc>
      <w:tc>
        <w:tcPr>
          <w:tcW w:w="2593" w:type="dxa"/>
          <w:gridSpan w:val="2"/>
        </w:tcPr>
        <w:p w14:paraId="34E1CBEF" w14:textId="77777777" w:rsidR="005D7B17" w:rsidRPr="00D036F0" w:rsidRDefault="005D7B17" w:rsidP="005D7B17">
          <w:pPr>
            <w:spacing w:line="276" w:lineRule="auto"/>
            <w:jc w:val="right"/>
            <w:rPr>
              <w:rFonts w:cs="Arial"/>
              <w:b/>
              <w:color w:val="808080" w:themeColor="background1" w:themeShade="80"/>
            </w:rPr>
          </w:pPr>
        </w:p>
      </w:tc>
      <w:tc>
        <w:tcPr>
          <w:tcW w:w="1830" w:type="dxa"/>
          <w:vMerge/>
        </w:tcPr>
        <w:p w14:paraId="55595894" w14:textId="77777777" w:rsidR="005D7B17" w:rsidRPr="00D036F0" w:rsidRDefault="005D7B17" w:rsidP="005D7B17">
          <w:pPr>
            <w:spacing w:line="276" w:lineRule="auto"/>
            <w:jc w:val="right"/>
            <w:rPr>
              <w:rFonts w:cs="Arial"/>
              <w:b/>
              <w:color w:val="808080" w:themeColor="background1" w:themeShade="80"/>
            </w:rPr>
          </w:pPr>
        </w:p>
      </w:tc>
    </w:tr>
    <w:tr w:rsidR="005D7B17" w:rsidRPr="00D036F0" w14:paraId="0B3408CC" w14:textId="77777777" w:rsidTr="005D7B17">
      <w:trPr>
        <w:trHeight w:val="1191"/>
      </w:trPr>
      <w:tc>
        <w:tcPr>
          <w:tcW w:w="4081" w:type="dxa"/>
        </w:tcPr>
        <w:p w14:paraId="4D2AB647" w14:textId="77777777" w:rsidR="005D7B17" w:rsidRDefault="005D7B17" w:rsidP="005D7B17">
          <w:pPr>
            <w:pStyle w:val="Encabezado"/>
            <w:ind w:right="360"/>
          </w:pPr>
          <w:r>
            <w:rPr>
              <w:noProof/>
              <w:lang w:val="es-CL" w:eastAsia="es-CL"/>
            </w:rPr>
            <w:drawing>
              <wp:inline distT="0" distB="0" distL="0" distR="0" wp14:anchorId="2F174EA3" wp14:editId="2C3097A9">
                <wp:extent cx="2226049" cy="704850"/>
                <wp:effectExtent l="0" t="0" r="0" b="0"/>
                <wp:docPr id="1" name="Imagen 1" descr="Fondo negro con letras blanc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Fondo negro con letras blancas&#10;&#10;Descripción generada automáticamente con confianza media"/>
                        <pic:cNvPicPr/>
                      </pic:nvPicPr>
                      <pic:blipFill>
                        <a:blip r:embed="rId2">
                          <a:extLst>
                            <a:ext uri="{28A0092B-C50C-407E-A947-70E740481C1C}">
                              <a14:useLocalDpi xmlns:a14="http://schemas.microsoft.com/office/drawing/2010/main" val="0"/>
                            </a:ext>
                          </a:extLst>
                        </a:blip>
                        <a:stretch>
                          <a:fillRect/>
                        </a:stretch>
                      </pic:blipFill>
                      <pic:spPr>
                        <a:xfrm>
                          <a:off x="0" y="0"/>
                          <a:ext cx="2234948" cy="707668"/>
                        </a:xfrm>
                        <a:prstGeom prst="rect">
                          <a:avLst/>
                        </a:prstGeom>
                      </pic:spPr>
                    </pic:pic>
                  </a:graphicData>
                </a:graphic>
              </wp:inline>
            </w:drawing>
          </w:r>
        </w:p>
      </w:tc>
      <w:tc>
        <w:tcPr>
          <w:tcW w:w="2593" w:type="dxa"/>
          <w:gridSpan w:val="2"/>
        </w:tcPr>
        <w:p w14:paraId="7A9FADB0" w14:textId="2D87D5C6" w:rsidR="005D7B17" w:rsidRPr="00EA27F6" w:rsidRDefault="005D7B17" w:rsidP="00810BBE">
          <w:pPr>
            <w:spacing w:line="276" w:lineRule="auto"/>
            <w:rPr>
              <w:rFonts w:cs="Arial"/>
              <w:b/>
              <w:color w:val="0D0D0D" w:themeColor="text1" w:themeTint="F2"/>
              <w:sz w:val="16"/>
              <w:szCs w:val="16"/>
            </w:rPr>
          </w:pPr>
          <w:r w:rsidRPr="0066084B">
            <w:rPr>
              <w:rFonts w:cs="Arial"/>
              <w:color w:val="7F7F7F" w:themeColor="text1" w:themeTint="80"/>
              <w:sz w:val="16"/>
              <w:szCs w:val="16"/>
            </w:rPr>
            <w:t>ISSN 0719-</w:t>
          </w:r>
          <w:r>
            <w:rPr>
              <w:rFonts w:cs="Arial"/>
              <w:color w:val="7F7F7F" w:themeColor="text1" w:themeTint="80"/>
              <w:sz w:val="16"/>
              <w:szCs w:val="16"/>
            </w:rPr>
            <w:t>5729</w:t>
          </w:r>
          <w:r w:rsidRPr="0066084B">
            <w:rPr>
              <w:rFonts w:cs="Arial"/>
              <w:color w:val="7F7F7F" w:themeColor="text1" w:themeTint="80"/>
              <w:sz w:val="16"/>
              <w:szCs w:val="16"/>
            </w:rPr>
            <w:br/>
            <w:t xml:space="preserve">Volumen </w:t>
          </w:r>
          <w:r>
            <w:rPr>
              <w:rFonts w:cs="Arial"/>
              <w:color w:val="7F7F7F" w:themeColor="text1" w:themeTint="80"/>
              <w:sz w:val="16"/>
              <w:szCs w:val="16"/>
            </w:rPr>
            <w:t>8 Número 2</w:t>
          </w:r>
          <w:r w:rsidRPr="0066084B">
            <w:rPr>
              <w:rFonts w:cs="Arial"/>
              <w:color w:val="7F7F7F" w:themeColor="text1" w:themeTint="80"/>
              <w:sz w:val="16"/>
              <w:szCs w:val="16"/>
            </w:rPr>
            <w:br/>
          </w:r>
          <w:r>
            <w:rPr>
              <w:rFonts w:cs="Arial"/>
              <w:color w:val="7F7F7F" w:themeColor="text1" w:themeTint="80"/>
              <w:sz w:val="16"/>
              <w:szCs w:val="16"/>
            </w:rPr>
            <w:t>Mayo - Agosto 2022</w:t>
          </w:r>
          <w:r w:rsidRPr="0066084B">
            <w:rPr>
              <w:rFonts w:cs="Arial"/>
              <w:color w:val="7F7F7F" w:themeColor="text1" w:themeTint="80"/>
              <w:sz w:val="16"/>
              <w:szCs w:val="16"/>
            </w:rPr>
            <w:br/>
            <w:t xml:space="preserve">pp. </w:t>
          </w:r>
          <w:r w:rsidR="00810BBE">
            <w:rPr>
              <w:rFonts w:cs="Arial"/>
              <w:color w:val="7F7F7F" w:themeColor="text1" w:themeTint="80"/>
              <w:sz w:val="16"/>
              <w:szCs w:val="16"/>
            </w:rPr>
            <w:t>40-53</w:t>
          </w:r>
        </w:p>
      </w:tc>
      <w:tc>
        <w:tcPr>
          <w:tcW w:w="1830" w:type="dxa"/>
          <w:vMerge/>
        </w:tcPr>
        <w:p w14:paraId="5AD7285B" w14:textId="77777777" w:rsidR="005D7B17" w:rsidRPr="00322390" w:rsidRDefault="005D7B17" w:rsidP="005D7B17">
          <w:pPr>
            <w:spacing w:line="276" w:lineRule="auto"/>
            <w:jc w:val="right"/>
            <w:rPr>
              <w:rFonts w:cs="Arial"/>
              <w:color w:val="7F7F7F" w:themeColor="text1" w:themeTint="80"/>
              <w:sz w:val="16"/>
              <w:szCs w:val="16"/>
            </w:rPr>
          </w:pPr>
        </w:p>
      </w:tc>
    </w:tr>
    <w:tr w:rsidR="005D7B17" w14:paraId="5D86F723" w14:textId="77777777" w:rsidTr="005D7B17">
      <w:tc>
        <w:tcPr>
          <w:tcW w:w="4271" w:type="dxa"/>
          <w:gridSpan w:val="2"/>
        </w:tcPr>
        <w:p w14:paraId="2EDEB8C9" w14:textId="77777777" w:rsidR="005D7B17" w:rsidRPr="00FA63C5" w:rsidRDefault="005D7B17" w:rsidP="005D7B17">
          <w:pPr>
            <w:pStyle w:val="Piedepgina"/>
            <w:jc w:val="center"/>
            <w:rPr>
              <w:color w:val="404040" w:themeColor="text1" w:themeTint="BF"/>
            </w:rPr>
          </w:pPr>
          <w:bookmarkStart w:id="6" w:name="_Hlk117417634"/>
          <w:bookmarkEnd w:id="5"/>
          <w:r w:rsidRPr="00FA63C5">
            <w:rPr>
              <w:color w:val="404040" w:themeColor="text1" w:themeTint="BF"/>
            </w:rPr>
            <w:t xml:space="preserve">Licencia </w:t>
          </w:r>
          <w:proofErr w:type="spellStart"/>
          <w:r w:rsidRPr="00FA63C5">
            <w:rPr>
              <w:color w:val="404040" w:themeColor="text1" w:themeTint="BF"/>
            </w:rPr>
            <w:t>Creative</w:t>
          </w:r>
          <w:proofErr w:type="spellEnd"/>
          <w:r w:rsidRPr="00FA63C5">
            <w:rPr>
              <w:color w:val="404040" w:themeColor="text1" w:themeTint="BF"/>
            </w:rPr>
            <w:t xml:space="preserve"> </w:t>
          </w:r>
          <w:proofErr w:type="spellStart"/>
          <w:r w:rsidRPr="00FA63C5">
            <w:rPr>
              <w:color w:val="404040" w:themeColor="text1" w:themeTint="BF"/>
            </w:rPr>
            <w:t>Commons</w:t>
          </w:r>
          <w:proofErr w:type="spellEnd"/>
          <w:r w:rsidRPr="00FA63C5">
            <w:rPr>
              <w:color w:val="404040" w:themeColor="text1" w:themeTint="BF"/>
            </w:rPr>
            <w:t xml:space="preserve"> </w:t>
          </w:r>
          <w:proofErr w:type="spellStart"/>
          <w:r w:rsidRPr="00FA63C5">
            <w:rPr>
              <w:color w:val="404040" w:themeColor="text1" w:themeTint="BF"/>
            </w:rPr>
            <w:t>Atributtion</w:t>
          </w:r>
          <w:proofErr w:type="spellEnd"/>
          <w:r w:rsidRPr="00FA63C5">
            <w:rPr>
              <w:color w:val="404040" w:themeColor="text1" w:themeTint="BF"/>
            </w:rPr>
            <w:t xml:space="preserve"> </w:t>
          </w:r>
          <w:proofErr w:type="spellStart"/>
          <w:r w:rsidRPr="00FA63C5">
            <w:rPr>
              <w:color w:val="404040" w:themeColor="text1" w:themeTint="BF"/>
            </w:rPr>
            <w:t>Nom</w:t>
          </w:r>
          <w:proofErr w:type="spellEnd"/>
          <w:r w:rsidRPr="00FA63C5">
            <w:rPr>
              <w:color w:val="404040" w:themeColor="text1" w:themeTint="BF"/>
            </w:rPr>
            <w:t xml:space="preserve">-Comercial 3.0 </w:t>
          </w:r>
          <w:proofErr w:type="spellStart"/>
          <w:r w:rsidRPr="00FA63C5">
            <w:rPr>
              <w:color w:val="404040" w:themeColor="text1" w:themeTint="BF"/>
            </w:rPr>
            <w:t>Unported</w:t>
          </w:r>
          <w:proofErr w:type="spellEnd"/>
          <w:r w:rsidRPr="00FA63C5">
            <w:rPr>
              <w:color w:val="404040" w:themeColor="text1" w:themeTint="BF"/>
            </w:rPr>
            <w:t xml:space="preserve"> (CC BY-NC 3.0) Licencia Internacional</w:t>
          </w:r>
          <w:r>
            <w:br/>
          </w:r>
          <w:r>
            <w:rPr>
              <w:noProof/>
              <w:lang w:val="es-CL" w:eastAsia="es-CL"/>
            </w:rPr>
            <w:drawing>
              <wp:inline distT="0" distB="0" distL="0" distR="0" wp14:anchorId="1DC3D189" wp14:editId="7C4A23BF">
                <wp:extent cx="835025" cy="294005"/>
                <wp:effectExtent l="0" t="0" r="0" b="0"/>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35025" cy="294005"/>
                        </a:xfrm>
                        <a:prstGeom prst="rect">
                          <a:avLst/>
                        </a:prstGeom>
                        <a:noFill/>
                        <a:ln>
                          <a:noFill/>
                        </a:ln>
                      </pic:spPr>
                    </pic:pic>
                  </a:graphicData>
                </a:graphic>
              </wp:inline>
            </w:drawing>
          </w:r>
        </w:p>
      </w:tc>
      <w:tc>
        <w:tcPr>
          <w:tcW w:w="4234" w:type="dxa"/>
          <w:gridSpan w:val="2"/>
        </w:tcPr>
        <w:p w14:paraId="3163D249" w14:textId="77777777" w:rsidR="005D7B17" w:rsidRDefault="005D7B17" w:rsidP="005D7B17">
          <w:pPr>
            <w:pStyle w:val="Piedepgina"/>
            <w:jc w:val="center"/>
          </w:pPr>
          <w:r>
            <w:rPr>
              <w:noProof/>
              <w:lang w:val="es-CL" w:eastAsia="es-CL"/>
            </w:rPr>
            <w:drawing>
              <wp:anchor distT="0" distB="0" distL="114300" distR="114300" simplePos="0" relativeHeight="251659264" behindDoc="0" locked="0" layoutInCell="1" allowOverlap="1" wp14:anchorId="434A5251" wp14:editId="1544D80D">
                <wp:simplePos x="0" y="0"/>
                <wp:positionH relativeFrom="column">
                  <wp:posOffset>353695</wp:posOffset>
                </wp:positionH>
                <wp:positionV relativeFrom="paragraph">
                  <wp:posOffset>74930</wp:posOffset>
                </wp:positionV>
                <wp:extent cx="1895475" cy="387985"/>
                <wp:effectExtent l="0" t="0" r="0" b="0"/>
                <wp:wrapNone/>
                <wp:docPr id="2" name="Imagen 2" descr="Imagen que contiene botella, firmar, plato, monito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botella, firmar, plato, monitor&#10;&#10;Descripción generada automáticamente"/>
                        <pic:cNvPicPr/>
                      </pic:nvPicPr>
                      <pic:blipFill>
                        <a:blip r:embed="rId4">
                          <a:extLst>
                            <a:ext uri="{28A0092B-C50C-407E-A947-70E740481C1C}">
                              <a14:useLocalDpi xmlns:a14="http://schemas.microsoft.com/office/drawing/2010/main" val="0"/>
                            </a:ext>
                          </a:extLst>
                        </a:blip>
                        <a:stretch>
                          <a:fillRect/>
                        </a:stretch>
                      </pic:blipFill>
                      <pic:spPr>
                        <a:xfrm>
                          <a:off x="0" y="0"/>
                          <a:ext cx="1895475" cy="387985"/>
                        </a:xfrm>
                        <a:prstGeom prst="rect">
                          <a:avLst/>
                        </a:prstGeom>
                      </pic:spPr>
                    </pic:pic>
                  </a:graphicData>
                </a:graphic>
              </wp:anchor>
            </w:drawing>
          </w:r>
          <w:r>
            <w:rPr>
              <w:noProof/>
            </w:rPr>
            <w:br/>
          </w:r>
        </w:p>
      </w:tc>
    </w:tr>
    <w:bookmarkEnd w:id="6"/>
  </w:tbl>
  <w:p w14:paraId="04D52B83" w14:textId="77777777" w:rsidR="00173F8E" w:rsidRDefault="00173F8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53FC7"/>
    <w:multiLevelType w:val="hybridMultilevel"/>
    <w:tmpl w:val="2A288F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063"/>
    <w:rsid w:val="00020B46"/>
    <w:rsid w:val="000B3063"/>
    <w:rsid w:val="00173F8E"/>
    <w:rsid w:val="001B1DFC"/>
    <w:rsid w:val="001B4503"/>
    <w:rsid w:val="002323F2"/>
    <w:rsid w:val="002A49F6"/>
    <w:rsid w:val="002C435A"/>
    <w:rsid w:val="00320921"/>
    <w:rsid w:val="00484A21"/>
    <w:rsid w:val="004A2E93"/>
    <w:rsid w:val="004C5EB2"/>
    <w:rsid w:val="004C786C"/>
    <w:rsid w:val="00577905"/>
    <w:rsid w:val="005D7B17"/>
    <w:rsid w:val="00655420"/>
    <w:rsid w:val="006646BF"/>
    <w:rsid w:val="00667121"/>
    <w:rsid w:val="00765968"/>
    <w:rsid w:val="00810BBE"/>
    <w:rsid w:val="008A4FFC"/>
    <w:rsid w:val="0099663F"/>
    <w:rsid w:val="009D5FAE"/>
    <w:rsid w:val="00AB6463"/>
    <w:rsid w:val="00B64C1D"/>
    <w:rsid w:val="00B8481A"/>
    <w:rsid w:val="00C40D1A"/>
    <w:rsid w:val="00CA609D"/>
    <w:rsid w:val="00CC4F22"/>
    <w:rsid w:val="00D76B0B"/>
    <w:rsid w:val="00D9144D"/>
    <w:rsid w:val="00E360EF"/>
    <w:rsid w:val="00F41DD6"/>
    <w:rsid w:val="00FF23A9"/>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0754B8"/>
  <w15:chartTrackingRefBased/>
  <w15:docId w15:val="{91E75BB2-2709-47F8-B7C2-739B1C0E9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EB2"/>
    <w:rPr>
      <w:rFonts w:ascii="Calibri" w:eastAsia="Calibri" w:hAnsi="Calibri" w:cs="Times New Roman"/>
      <w:lang w:val="es-ES"/>
    </w:rPr>
  </w:style>
  <w:style w:type="paragraph" w:styleId="Ttulo1">
    <w:name w:val="heading 1"/>
    <w:basedOn w:val="Normal"/>
    <w:link w:val="Ttulo1Car"/>
    <w:uiPriority w:val="9"/>
    <w:qFormat/>
    <w:rsid w:val="005D7B17"/>
    <w:pPr>
      <w:widowControl w:val="0"/>
      <w:autoSpaceDE w:val="0"/>
      <w:autoSpaceDN w:val="0"/>
      <w:spacing w:after="0" w:line="240" w:lineRule="auto"/>
      <w:ind w:left="102"/>
      <w:outlineLvl w:val="0"/>
    </w:pPr>
    <w:rPr>
      <w:rFonts w:ascii="Arial" w:eastAsia="Arial" w:hAnsi="Arial" w:cs="Arial"/>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4C5EB2"/>
    <w:pPr>
      <w:autoSpaceDE w:val="0"/>
      <w:autoSpaceDN w:val="0"/>
      <w:adjustRightInd w:val="0"/>
      <w:spacing w:after="0" w:line="240" w:lineRule="auto"/>
    </w:pPr>
    <w:rPr>
      <w:rFonts w:ascii="Verdana" w:eastAsia="Calibri" w:hAnsi="Verdana" w:cs="Verdana"/>
      <w:color w:val="000000"/>
      <w:sz w:val="24"/>
      <w:szCs w:val="24"/>
      <w:lang w:val="es-ES"/>
    </w:rPr>
  </w:style>
  <w:style w:type="character" w:customStyle="1" w:styleId="notranslate">
    <w:name w:val="notranslate"/>
    <w:rsid w:val="004C5EB2"/>
  </w:style>
  <w:style w:type="paragraph" w:styleId="Piedepgina">
    <w:name w:val="footer"/>
    <w:basedOn w:val="Normal"/>
    <w:link w:val="PiedepginaCar"/>
    <w:uiPriority w:val="99"/>
    <w:unhideWhenUsed/>
    <w:rsid w:val="004C5EB2"/>
    <w:pPr>
      <w:tabs>
        <w:tab w:val="center" w:pos="4252"/>
        <w:tab w:val="right" w:pos="8504"/>
      </w:tabs>
    </w:pPr>
  </w:style>
  <w:style w:type="character" w:customStyle="1" w:styleId="PiedepginaCar">
    <w:name w:val="Pie de página Car"/>
    <w:basedOn w:val="Fuentedeprrafopredeter"/>
    <w:link w:val="Piedepgina"/>
    <w:uiPriority w:val="99"/>
    <w:rsid w:val="004C5EB2"/>
    <w:rPr>
      <w:rFonts w:ascii="Calibri" w:eastAsia="Calibri" w:hAnsi="Calibri" w:cs="Times New Roman"/>
      <w:lang w:val="es-ES"/>
    </w:rPr>
  </w:style>
  <w:style w:type="paragraph" w:styleId="Encabezado">
    <w:name w:val="header"/>
    <w:basedOn w:val="Normal"/>
    <w:link w:val="EncabezadoCar"/>
    <w:uiPriority w:val="99"/>
    <w:unhideWhenUsed/>
    <w:rsid w:val="004C5EB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C5EB2"/>
    <w:rPr>
      <w:rFonts w:ascii="Calibri" w:eastAsia="Calibri" w:hAnsi="Calibri" w:cs="Times New Roman"/>
      <w:lang w:val="es-ES"/>
    </w:rPr>
  </w:style>
  <w:style w:type="paragraph" w:styleId="Prrafodelista">
    <w:name w:val="List Paragraph"/>
    <w:basedOn w:val="Normal"/>
    <w:uiPriority w:val="34"/>
    <w:qFormat/>
    <w:rsid w:val="004C5EB2"/>
    <w:pPr>
      <w:ind w:left="708"/>
    </w:pPr>
  </w:style>
  <w:style w:type="character" w:styleId="Hipervnculo">
    <w:name w:val="Hyperlink"/>
    <w:uiPriority w:val="99"/>
    <w:unhideWhenUsed/>
    <w:rsid w:val="00F41DD6"/>
    <w:rPr>
      <w:color w:val="0563C1"/>
      <w:u w:val="single"/>
    </w:rPr>
  </w:style>
  <w:style w:type="paragraph" w:styleId="Textonotapie">
    <w:name w:val="footnote text"/>
    <w:basedOn w:val="Normal"/>
    <w:link w:val="TextonotapieCar"/>
    <w:uiPriority w:val="99"/>
    <w:semiHidden/>
    <w:unhideWhenUsed/>
    <w:rsid w:val="004C786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C786C"/>
    <w:rPr>
      <w:rFonts w:ascii="Calibri" w:eastAsia="Calibri" w:hAnsi="Calibri" w:cs="Times New Roman"/>
      <w:sz w:val="20"/>
      <w:szCs w:val="20"/>
      <w:lang w:val="es-ES"/>
    </w:rPr>
  </w:style>
  <w:style w:type="character" w:styleId="Refdenotaalpie">
    <w:name w:val="footnote reference"/>
    <w:basedOn w:val="Fuentedeprrafopredeter"/>
    <w:uiPriority w:val="99"/>
    <w:semiHidden/>
    <w:unhideWhenUsed/>
    <w:rsid w:val="004C786C"/>
    <w:rPr>
      <w:vertAlign w:val="superscript"/>
    </w:rPr>
  </w:style>
  <w:style w:type="character" w:customStyle="1" w:styleId="UnresolvedMention">
    <w:name w:val="Unresolved Mention"/>
    <w:basedOn w:val="Fuentedeprrafopredeter"/>
    <w:uiPriority w:val="99"/>
    <w:semiHidden/>
    <w:unhideWhenUsed/>
    <w:rsid w:val="00D9144D"/>
    <w:rPr>
      <w:color w:val="605E5C"/>
      <w:shd w:val="clear" w:color="auto" w:fill="E1DFDD"/>
    </w:rPr>
  </w:style>
  <w:style w:type="character" w:customStyle="1" w:styleId="Ttulo1Car">
    <w:name w:val="Título 1 Car"/>
    <w:basedOn w:val="Fuentedeprrafopredeter"/>
    <w:link w:val="Ttulo1"/>
    <w:uiPriority w:val="9"/>
    <w:rsid w:val="005D7B17"/>
    <w:rPr>
      <w:rFonts w:ascii="Arial" w:eastAsia="Arial" w:hAnsi="Arial" w:cs="Arial"/>
      <w:b/>
      <w:bCs/>
      <w:sz w:val="24"/>
      <w:szCs w:val="24"/>
      <w:lang w:val="es-ES"/>
    </w:rPr>
  </w:style>
  <w:style w:type="table" w:customStyle="1" w:styleId="TableNormal">
    <w:name w:val="Table Normal"/>
    <w:uiPriority w:val="2"/>
    <w:semiHidden/>
    <w:unhideWhenUsed/>
    <w:qFormat/>
    <w:rsid w:val="005D7B1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Tablaconcuadrcula">
    <w:name w:val="Table Grid"/>
    <w:basedOn w:val="Tablanormal"/>
    <w:uiPriority w:val="39"/>
    <w:rsid w:val="005D7B17"/>
    <w:pPr>
      <w:spacing w:after="0" w:line="240" w:lineRule="auto"/>
    </w:pPr>
    <w:rPr>
      <w:rFonts w:ascii="Calibri" w:eastAsia="Calibri" w:hAnsi="Calibri" w:cs="Times New Roman"/>
      <w:sz w:val="20"/>
      <w:szCs w:val="20"/>
      <w:lang w:val="pt-BR"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alud180.com/salud-a-z/enfermedades/fractura" TargetMode="External"/><Relationship Id="rId18" Type="http://schemas.openxmlformats.org/officeDocument/2006/relationships/footer" Target="footer1.xml"/><Relationship Id="rId26" Type="http://schemas.openxmlformats.org/officeDocument/2006/relationships/hyperlink" Target="http://sports.espn.go.com/fantasy/baseball/flb/story?page=mlbdk2k9_injuryprimer"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salud180.com/salud-a-z/enfermedades/tendinitis" TargetMode="External"/><Relationship Id="rId17" Type="http://schemas.openxmlformats.org/officeDocument/2006/relationships/header" Target="header2.xml"/><Relationship Id="rId25" Type="http://schemas.openxmlformats.org/officeDocument/2006/relationships/hyperlink" Target="http://mlb.mlb.com/mlb/fantasy/injuries/"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yperlink" Target="https://www.efdeportes.com/efd190/lesiones-en-jovenes-lanzadores-de-beisbol.h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lud180.com/salud-a-z/glosario/musculo-0" TargetMode="External"/><Relationship Id="rId24" Type="http://schemas.openxmlformats.org/officeDocument/2006/relationships/hyperlink" Target="https://www.efdeportes.com/efd106/beisbol-algunas-consideraciones-sobre-los-lanzadores.ht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alud180.com/salud-a-z/glosario/ampolla" TargetMode="External"/><Relationship Id="rId23" Type="http://schemas.openxmlformats.org/officeDocument/2006/relationships/hyperlink" Target="http://msn.foxsports.com/fantasy/baseball/story/fantasy-baseball-injuries-index-2012-022112" TargetMode="External"/><Relationship Id="rId28" Type="http://schemas.openxmlformats.org/officeDocument/2006/relationships/hyperlink" Target="https://www.actualidadarbitral.com/2016/04/lesiones-deportivas-tipos-y-prevencion.html" TargetMode="External"/><Relationship Id="rId10" Type="http://schemas.openxmlformats.org/officeDocument/2006/relationships/hyperlink" Target="http://www.salud180.com/salud-a-z/glosario/lesion" TargetMode="External"/><Relationship Id="rId19" Type="http://schemas.openxmlformats.org/officeDocument/2006/relationships/footer" Target="footer2.xml"/><Relationship Id="rId31"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www.salud180.com/salud/estres" TargetMode="External"/><Relationship Id="rId14" Type="http://schemas.openxmlformats.org/officeDocument/2006/relationships/hyperlink" Target="http://www.salud180.com/salud-a-z/enfermedades/contusion" TargetMode="External"/><Relationship Id="rId22" Type="http://schemas.openxmlformats.org/officeDocument/2006/relationships/hyperlink" Target="http://rockymountainhealingart.com/pdf/how_many_pitches.pdf" TargetMode="External"/><Relationship Id="rId27" Type="http://schemas.openxmlformats.org/officeDocument/2006/relationships/hyperlink" Target="https://iss.ndl.go.jp/books/R000000004-I5794368-00?ar=4e1f&amp;locale=en" TargetMode="External"/><Relationship Id="rId30" Type="http://schemas.openxmlformats.org/officeDocument/2006/relationships/image" Target="media/image5.png"/><Relationship Id="rId8" Type="http://schemas.openxmlformats.org/officeDocument/2006/relationships/hyperlink" Target="https://orcid.org/0000-0003-3858-7196"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mlb.mlb.com/mlb/fantasy/injuries/" TargetMode="External"/><Relationship Id="rId2" Type="http://schemas.openxmlformats.org/officeDocument/2006/relationships/hyperlink" Target="http://msn.foxsports.com/fantasy/baseball/story/fantasy-baseball-injuries-index-2012-022112" TargetMode="External"/><Relationship Id="rId1" Type="http://schemas.openxmlformats.org/officeDocument/2006/relationships/hyperlink" Target="https://www.actualidadarbitral.com/2016/04/lesiones-deportivas-tipos-y-prevencion.html" TargetMode="External"/><Relationship Id="rId6" Type="http://schemas.openxmlformats.org/officeDocument/2006/relationships/hyperlink" Target="http://rockymountainhealingart.com/pdf/how_many_pitches.pdf" TargetMode="External"/><Relationship Id="rId5" Type="http://schemas.openxmlformats.org/officeDocument/2006/relationships/hyperlink" Target="https://www.efdeportes.com/efd106/beisbol-algunas-consideraciones-sobre-los-lanzadores.htm" TargetMode="External"/><Relationship Id="rId4" Type="http://schemas.openxmlformats.org/officeDocument/2006/relationships/hyperlink" Target="http://sports.espn.go.com/fantasy/baseball/flb/story?page=mlbdk2k9_injuryprimer"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083FB-B804-413A-A608-A57CA33A5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3967</Words>
  <Characters>21821</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Henyer Zamora</dc:creator>
  <cp:keywords/>
  <dc:description/>
  <cp:lastModifiedBy>Lenovo</cp:lastModifiedBy>
  <cp:revision>2</cp:revision>
  <dcterms:created xsi:type="dcterms:W3CDTF">2022-12-15T13:20:00Z</dcterms:created>
  <dcterms:modified xsi:type="dcterms:W3CDTF">2022-12-15T13:20:00Z</dcterms:modified>
</cp:coreProperties>
</file>